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Neuro-Ophthalmology Update (4/10/21 @ 8 a.m. ET)</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April 10, 2021</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April 10, 2021</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April 10, 2021</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Online</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Online</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Online</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sidR="00090473">
        <w:rPr>
          <w:noProof/>
          <w:szCs w:val="24"/>
        </w:rPr>
        <w:instrText>"</w:instrText>
      </w:r>
      <w:r w:rsidR="00090473">
        <w:rPr>
          <w:noProof/>
          <w:szCs w:val="24"/>
        </w:rPr>
        <w:instrText>Robert C</w:instrText>
      </w:r>
      <w:r>
        <w:rPr>
          <w:szCs w:val="24"/>
        </w:rPr>
        <w:instrText xml:space="preserve"> Sergott, MD</w:instrText>
      </w:r>
      <w:r>
        <w:rPr>
          <w:szCs w:val="24"/>
        </w:rPr>
        <w:instrText>"</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r w:rsidR="00090473">
        <w:rPr>
          <w:b/>
          <w:noProof/>
          <w:sz w:val="28"/>
          <w:szCs w:val="28"/>
        </w:rPr>
        <w:instrText>Robert C</w:instrText>
      </w:r>
      <w:r>
        <w:rPr>
          <w:b/>
          <w:sz w:val="28"/>
          <w:szCs w:val="28"/>
        </w:rPr>
        <w:instrText xml:space="preserve"> Sergott, MD</w:instrText>
      </w:r>
    </w:p>
    <w:p w:rsidR="00090473" w:rsidP="0080402E">
      <w:pPr>
        <w:ind w:left="540" w:right="414"/>
        <w:jc w:val="center"/>
        <w:rPr>
          <w:noProof/>
          <w:szCs w:val="24"/>
        </w:rPr>
      </w:pPr>
      <w:r>
        <w:rPr>
          <w:szCs w:val="24"/>
        </w:rPr>
        <w:instrText xml:space="preserve"> "</w:instrText>
      </w:r>
      <w:r>
        <w:rPr>
          <w:szCs w:val="24"/>
        </w:rPr>
        <w:fldChar w:fldCharType="separate"/>
      </w:r>
      <w:r w:rsidRPr="00806477" w:rsidR="00DB066A">
        <w:rPr>
          <w:szCs w:val="24"/>
        </w:rPr>
        <w:t>Program Chair</w:t>
      </w:r>
      <w:r w:rsidR="00DB066A">
        <w:rPr>
          <w:szCs w:val="24"/>
        </w:rPr>
        <w:t>(s):</w:t>
      </w:r>
    </w:p>
    <w:p w:rsidR="003936BF" w:rsidRPr="00042BB4" w:rsidP="0080402E">
      <w:pPr>
        <w:ind w:left="540" w:right="414"/>
        <w:jc w:val="center"/>
        <w:rPr>
          <w:b/>
          <w:sz w:val="28"/>
          <w:szCs w:val="28"/>
        </w:rPr>
      </w:pPr>
      <w:r w:rsidR="00090473">
        <w:rPr>
          <w:b/>
          <w:noProof/>
          <w:sz w:val="28"/>
          <w:szCs w:val="28"/>
        </w:rPr>
        <w:t>Robert C</w:t>
      </w:r>
      <w:r>
        <w:rPr>
          <w:b/>
          <w:sz w:val="28"/>
          <w:szCs w:val="28"/>
        </w:rPr>
        <w:t xml:space="preserve"> Sergott, MD</w:t>
      </w:r>
    </w:p>
    <w:p w:rsidR="00422C29" w:rsidP="0080402E">
      <w:pPr>
        <w:ind w:left="540" w:right="414"/>
        <w:jc w:val="center"/>
        <w:rPr>
          <w:szCs w:val="24"/>
        </w:rPr>
      </w:pPr>
      <w:r>
        <w:rPr>
          <w:szCs w:val="24"/>
        </w:rPr>
        <w:t xml:space="preserve"> </w:t>
      </w:r>
      <w:r>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Pr="00DF494A">
        <w:rPr>
          <w:bCs/>
          <w:iCs/>
        </w:rPr>
        <w:instrText>"</w:instrText>
      </w:r>
      <w:r w:rsidRPr="00DF494A">
        <w:rPr>
          <w:bCs/>
          <w:iCs/>
        </w:rPr>
        <w:instrText>Interactive case studies of common and uncommon neuro-ophthalmology problems presenting to comprehensive ophthalmologists and neurologists</w:instrText>
      </w:r>
    </w:p>
    <w:p w:rsidRPr="00DF494A" w:rsidP="000B10C9">
      <w:pPr>
        <w:ind w:left="450" w:right="324"/>
        <w:rPr>
          <w:bCs/>
          <w:iCs/>
        </w:rPr>
      </w:pPr>
      <w:r w:rsidRPr="00DF494A">
        <w:rPr>
          <w:bCs/>
          <w:iCs/>
        </w:rPr>
        <w:instrText>Objective(s): 1 Discuss important new advances in the etiologies, diagnosis, and treatment/prevention of eye diseases.</w:instrText>
      </w:r>
    </w:p>
    <w:p w:rsidRPr="00DF494A" w:rsidP="000B10C9">
      <w:pPr>
        <w:ind w:left="450" w:right="324"/>
        <w:rPr>
          <w:bCs/>
          <w:iCs/>
        </w:rPr>
      </w:pPr>
      <w:r w:rsidRPr="00DF494A">
        <w:rPr>
          <w:bCs/>
          <w:iCs/>
        </w:rPr>
        <w:instrText>2 Identify basic and clinical vision research that can be transformed into improved clinical care.</w:instrText>
      </w:r>
    </w:p>
    <w:p w:rsidRPr="00DF494A" w:rsidP="000B10C9">
      <w:pPr>
        <w:ind w:left="450" w:right="324"/>
        <w:rPr>
          <w:bCs/>
          <w:iCs/>
        </w:rPr>
      </w:pPr>
      <w:r w:rsidRPr="00DF494A">
        <w:rPr>
          <w:bCs/>
          <w:iCs/>
        </w:rPr>
        <w:instrText>3 Assess the role of new technologies in the evaluation and treatment of eye diseases.</w:instrText>
      </w:r>
    </w:p>
    <w:p w:rsidRPr="00DF494A" w:rsidP="000B10C9">
      <w:pPr>
        <w:ind w:left="450" w:right="324"/>
        <w:rPr>
          <w:bCs/>
          <w:iCs/>
        </w:rPr>
      </w:pPr>
      <w:r w:rsidRPr="00DF494A">
        <w:rPr>
          <w:bCs/>
          <w:iCs/>
        </w:rPr>
        <w:instrText>Location: Online</w:instrText>
      </w:r>
    </w:p>
    <w:p w:rsidRPr="00DF494A" w:rsidP="000B10C9">
      <w:pPr>
        <w:ind w:left="450" w:right="324"/>
        <w:rPr>
          <w:bCs/>
          <w:iCs/>
        </w:rPr>
      </w:pPr>
      <w:r w:rsidRPr="00DF494A">
        <w:rPr>
          <w:bCs/>
          <w:iCs/>
        </w:rPr>
        <w:instrText>Specialties: Neuro-Ophthalmology</w:instrText>
      </w:r>
    </w:p>
    <w:p w:rsidRPr="00DF494A" w:rsidP="000B10C9">
      <w:pPr>
        <w:ind w:left="450" w:right="324"/>
        <w:rPr>
          <w:bCs/>
          <w:iCs/>
        </w:rPr>
      </w:pPr>
      <w:r w:rsidRPr="00DF494A">
        <w:rPr>
          <w:bCs/>
          <w:iCs/>
        </w:rPr>
        <w:instrText xml:space="preserve">Faculty Disclosures: </w:instrText>
      </w:r>
    </w:p>
    <w:p w:rsidRPr="00DF494A" w:rsidP="000B10C9">
      <w:pPr>
        <w:ind w:left="450" w:right="324"/>
        <w:rPr>
          <w:bCs/>
          <w:iCs/>
        </w:rPr>
      </w:pPr>
      <w:r w:rsidRPr="00DF494A">
        <w:rPr>
          <w:bCs/>
          <w:iCs/>
        </w:rPr>
        <w:instrText>Robert C Sergott, MD (Consultant / Independent Contractor-GenSight Biologics - 03/21/2021)</w:instrText>
      </w:r>
    </w:p>
    <w:p w:rsidRPr="00DF494A" w:rsidP="000B10C9">
      <w:pPr>
        <w:ind w:left="450" w:right="324"/>
        <w:rPr>
          <w:bCs/>
          <w:iCs/>
        </w:rPr>
      </w:pPr>
      <w:r w:rsidRPr="00DF494A">
        <w:rPr>
          <w:bCs/>
          <w:iCs/>
        </w:rPr>
        <w:instrText>Usma Pervez Chatha, DO (Nothing to disclose - 04/06/2021)</w:instrText>
      </w:r>
    </w:p>
    <w:p w:rsidRPr="00DF494A" w:rsidP="000B10C9">
      <w:pPr>
        <w:ind w:left="450" w:right="324"/>
        <w:rPr>
          <w:bCs/>
          <w:iCs/>
        </w:rPr>
      </w:pPr>
      <w:r w:rsidRPr="00DF494A">
        <w:rPr>
          <w:bCs/>
          <w:iCs/>
        </w:rPr>
        <w:instrText>Priscilla April Lao, MD (Nothing to disclose - 03/23/2021)</w:instrText>
      </w:r>
    </w:p>
    <w:p w:rsidRPr="00DF494A" w:rsidP="000B10C9">
      <w:pPr>
        <w:ind w:left="450" w:right="324"/>
        <w:rPr>
          <w:bCs/>
          <w:iCs/>
        </w:rPr>
      </w:pPr>
      <w:r w:rsidRPr="00DF494A">
        <w:rPr>
          <w:bCs/>
          <w:iCs/>
        </w:rPr>
        <w:instrText>Sarah Thornton, MD (Nothing to disclose - 04/06/2021)</w:instrText>
      </w:r>
    </w:p>
    <w:p w:rsidRPr="00DF494A" w:rsidP="000B10C9">
      <w:pPr>
        <w:ind w:left="450" w:right="324"/>
        <w:rPr>
          <w:bCs/>
          <w:iCs/>
        </w:rPr>
      </w:pPr>
      <w:r w:rsidRPr="00DF494A">
        <w:rPr>
          <w:bCs/>
          <w:iCs/>
        </w:rPr>
        <w:instrText>Adam DeBusk, DO (Nothing to disclose - 03/26/2021)</w:instrText>
      </w:r>
    </w:p>
    <w:p w:rsidRPr="00DF494A" w:rsidP="000B10C9">
      <w:pPr>
        <w:ind w:left="450" w:right="324"/>
        <w:rPr>
          <w:bCs/>
          <w:iCs/>
        </w:rPr>
      </w:pPr>
      <w:r w:rsidRPr="00DF494A">
        <w:rPr>
          <w:bCs/>
          <w:iCs/>
        </w:rPr>
        <w:instrText>Mark Moster L Moster, MD (Grant / Research Support-GenSight Biologics|Speaker’s Bureau-Sanofi - 03/25/2021)</w:instrText>
      </w:r>
    </w:p>
    <w:p w:rsidRPr="00DF494A" w:rsidP="000B10C9">
      <w:pPr>
        <w:ind w:left="450" w:right="324"/>
        <w:rPr>
          <w:bCs/>
          <w:iCs/>
        </w:rPr>
      </w:pPr>
      <w:r w:rsidRPr="00DF494A">
        <w:rPr>
          <w:bCs/>
          <w:iCs/>
        </w:rPr>
        <w:instrText>Download Handout</w:instrText>
      </w:r>
    </w:p>
    <w:p w:rsidRPr="00DF494A" w:rsidP="000B10C9">
      <w:pPr>
        <w:ind w:left="450" w:right="324"/>
        <w:rPr>
          <w:bCs/>
          <w:iCs/>
        </w:rPr>
      </w:pPr>
      <w:r w:rsidRPr="00DF494A">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rsidP="000B10C9">
      <w:pPr>
        <w:ind w:left="450" w:right="324"/>
        <w:rPr>
          <w:bCs/>
          <w:iCs/>
          <w:noProof/>
        </w:rPr>
      </w:pPr>
      <w:r>
        <w:rPr>
          <w:bCs/>
          <w:iCs/>
          <w:sz w:val="22"/>
          <w:szCs w:val="18"/>
        </w:rPr>
        <w:instrText>Interactive case studies of common and uncommon neuro-ophthalmology problems presenting to comprehensive ophthalmologists and neurologists</w:instrText>
      </w:r>
    </w:p>
    <w:p w:rsidP="000B10C9">
      <w:pPr>
        <w:ind w:left="450" w:right="324"/>
        <w:rPr>
          <w:bCs/>
          <w:iCs/>
          <w:sz w:val="22"/>
          <w:szCs w:val="18"/>
        </w:rPr>
      </w:pPr>
      <w:r>
        <w:rPr>
          <w:bCs/>
          <w:iCs/>
          <w:sz w:val="22"/>
          <w:szCs w:val="18"/>
        </w:rPr>
        <w:instrText>Objective(s): 1 Discuss important new advances in the etiologies, diagnosis, and treatment/prevention of eye diseases.</w:instrText>
      </w:r>
    </w:p>
    <w:p w:rsidP="000B10C9">
      <w:pPr>
        <w:ind w:left="450" w:right="324"/>
        <w:rPr>
          <w:bCs/>
          <w:iCs/>
          <w:sz w:val="22"/>
          <w:szCs w:val="18"/>
        </w:rPr>
      </w:pPr>
      <w:r>
        <w:rPr>
          <w:bCs/>
          <w:iCs/>
          <w:sz w:val="22"/>
          <w:szCs w:val="18"/>
        </w:rPr>
        <w:instrText>2 Identify basic and clinical vision research that can be transformed into improved clinical care.</w:instrText>
      </w:r>
    </w:p>
    <w:p w:rsidP="000B10C9">
      <w:pPr>
        <w:ind w:left="450" w:right="324"/>
        <w:rPr>
          <w:bCs/>
          <w:iCs/>
          <w:sz w:val="22"/>
          <w:szCs w:val="18"/>
        </w:rPr>
      </w:pPr>
      <w:r>
        <w:rPr>
          <w:bCs/>
          <w:iCs/>
          <w:sz w:val="22"/>
          <w:szCs w:val="18"/>
        </w:rPr>
        <w:instrText>3 Assess the role of new technologies in the evaluation and treatment of eye diseases.</w:instrText>
      </w:r>
    </w:p>
    <w:p w:rsidP="000B10C9">
      <w:pPr>
        <w:ind w:left="450" w:right="324"/>
        <w:rPr>
          <w:bCs/>
          <w:iCs/>
          <w:sz w:val="22"/>
          <w:szCs w:val="18"/>
        </w:rPr>
      </w:pPr>
      <w:r>
        <w:rPr>
          <w:bCs/>
          <w:iCs/>
          <w:sz w:val="22"/>
          <w:szCs w:val="18"/>
        </w:rPr>
        <w:instrText>Location: Online</w:instrText>
      </w:r>
    </w:p>
    <w:p w:rsidP="000B10C9">
      <w:pPr>
        <w:ind w:left="450" w:right="324"/>
        <w:rPr>
          <w:bCs/>
          <w:iCs/>
          <w:sz w:val="22"/>
          <w:szCs w:val="18"/>
        </w:rPr>
      </w:pPr>
      <w:r>
        <w:rPr>
          <w:bCs/>
          <w:iCs/>
          <w:sz w:val="22"/>
          <w:szCs w:val="18"/>
        </w:rPr>
        <w:instrText>Specialties: Neuro-Ophthalmology</w:instrText>
      </w:r>
    </w:p>
    <w:p w:rsidP="000B10C9">
      <w:pPr>
        <w:ind w:left="450" w:right="324"/>
        <w:rPr>
          <w:bCs/>
          <w:iCs/>
          <w:sz w:val="22"/>
          <w:szCs w:val="18"/>
        </w:rPr>
      </w:pPr>
      <w:r>
        <w:rPr>
          <w:bCs/>
          <w:iCs/>
          <w:sz w:val="22"/>
          <w:szCs w:val="18"/>
        </w:rPr>
        <w:instrText xml:space="preserve">Faculty Disclosures: </w:instrText>
      </w:r>
    </w:p>
    <w:p w:rsidP="000B10C9">
      <w:pPr>
        <w:ind w:left="450" w:right="324"/>
        <w:rPr>
          <w:bCs/>
          <w:iCs/>
          <w:sz w:val="22"/>
          <w:szCs w:val="18"/>
        </w:rPr>
      </w:pPr>
      <w:r>
        <w:rPr>
          <w:bCs/>
          <w:iCs/>
          <w:sz w:val="22"/>
          <w:szCs w:val="18"/>
        </w:rPr>
        <w:instrText>Robert C Sergott, MD (Consultant / Independent Contractor-GenSight Biologics - 03/21/2021)</w:instrText>
      </w:r>
    </w:p>
    <w:p w:rsidP="000B10C9">
      <w:pPr>
        <w:ind w:left="450" w:right="324"/>
        <w:rPr>
          <w:bCs/>
          <w:iCs/>
          <w:sz w:val="22"/>
          <w:szCs w:val="18"/>
        </w:rPr>
      </w:pPr>
      <w:r>
        <w:rPr>
          <w:bCs/>
          <w:iCs/>
          <w:sz w:val="22"/>
          <w:szCs w:val="18"/>
        </w:rPr>
        <w:instrText>Usma Pervez Chatha, DO (Nothing to disclose - 04/06/2021)</w:instrText>
      </w:r>
    </w:p>
    <w:p w:rsidP="000B10C9">
      <w:pPr>
        <w:ind w:left="450" w:right="324"/>
        <w:rPr>
          <w:bCs/>
          <w:iCs/>
          <w:sz w:val="22"/>
          <w:szCs w:val="18"/>
        </w:rPr>
      </w:pPr>
      <w:r>
        <w:rPr>
          <w:bCs/>
          <w:iCs/>
          <w:sz w:val="22"/>
          <w:szCs w:val="18"/>
        </w:rPr>
        <w:instrText>Priscilla April Lao, MD (Nothing to disclose - 03/23/2021)</w:instrText>
      </w:r>
    </w:p>
    <w:p w:rsidP="000B10C9">
      <w:pPr>
        <w:ind w:left="450" w:right="324"/>
        <w:rPr>
          <w:bCs/>
          <w:iCs/>
          <w:sz w:val="22"/>
          <w:szCs w:val="18"/>
        </w:rPr>
      </w:pPr>
      <w:r>
        <w:rPr>
          <w:bCs/>
          <w:iCs/>
          <w:sz w:val="22"/>
          <w:szCs w:val="18"/>
        </w:rPr>
        <w:instrText>Sarah Thornton, MD (Nothing to disclose - 04/06/2021)</w:instrText>
      </w:r>
    </w:p>
    <w:p w:rsidP="000B10C9">
      <w:pPr>
        <w:ind w:left="450" w:right="324"/>
        <w:rPr>
          <w:bCs/>
          <w:iCs/>
          <w:sz w:val="22"/>
          <w:szCs w:val="18"/>
        </w:rPr>
      </w:pPr>
      <w:r>
        <w:rPr>
          <w:bCs/>
          <w:iCs/>
          <w:sz w:val="22"/>
          <w:szCs w:val="18"/>
        </w:rPr>
        <w:instrText>Adam DeBusk, DO (Nothing to disclose - 03/26/2021)</w:instrText>
      </w:r>
    </w:p>
    <w:p w:rsidP="000B10C9">
      <w:pPr>
        <w:ind w:left="450" w:right="324"/>
        <w:rPr>
          <w:bCs/>
          <w:iCs/>
          <w:sz w:val="22"/>
          <w:szCs w:val="18"/>
        </w:rPr>
      </w:pPr>
      <w:r>
        <w:rPr>
          <w:bCs/>
          <w:iCs/>
          <w:sz w:val="22"/>
          <w:szCs w:val="18"/>
        </w:rPr>
        <w:instrText>Mark Moster L Moster, MD (Grant / Research Support-GenSight Biologics|Speaker’s Bureau-Sanofi - 03/25/2021)</w:instrText>
      </w:r>
    </w:p>
    <w:p w:rsidP="000B10C9">
      <w:pPr>
        <w:ind w:left="450" w:right="324"/>
        <w:rPr>
          <w:bCs/>
          <w:iCs/>
          <w:sz w:val="22"/>
          <w:szCs w:val="18"/>
        </w:rPr>
      </w:pPr>
      <w:r>
        <w:rPr>
          <w:bCs/>
          <w:iCs/>
          <w:sz w:val="22"/>
          <w:szCs w:val="18"/>
        </w:rPr>
        <w:instrText>Download Handout</w:instrText>
      </w:r>
    </w:p>
    <w:p w:rsidP="000B10C9">
      <w:pPr>
        <w:ind w:left="450" w:right="324"/>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rsidP="000B10C9">
      <w:pPr>
        <w:ind w:left="450" w:right="324"/>
        <w:rPr>
          <w:bCs/>
          <w:iCs/>
          <w:noProof/>
        </w:rPr>
      </w:pPr>
      <w:r>
        <w:rPr>
          <w:bCs/>
          <w:iCs/>
          <w:sz w:val="22"/>
          <w:szCs w:val="18"/>
        </w:rPr>
        <w:t>Interactive case studies of common and uncommon neuro-ophthalmology problems presenting to comprehensive ophthalmologists and neurologists</w:t>
      </w:r>
    </w:p>
    <w:p w:rsidP="000B10C9">
      <w:pPr>
        <w:ind w:left="450" w:right="324"/>
        <w:rPr>
          <w:bCs/>
          <w:iCs/>
          <w:sz w:val="22"/>
          <w:szCs w:val="18"/>
        </w:rPr>
      </w:pPr>
      <w:r>
        <w:rPr>
          <w:bCs/>
          <w:iCs/>
          <w:sz w:val="22"/>
          <w:szCs w:val="18"/>
        </w:rPr>
        <w:t>Objective(s): 1 Discuss important new advances in the etiologies, diagnosis, and treatment/prevention of eye diseases.</w:t>
      </w:r>
    </w:p>
    <w:p w:rsidP="000B10C9">
      <w:pPr>
        <w:ind w:left="450" w:right="324"/>
        <w:rPr>
          <w:bCs/>
          <w:iCs/>
          <w:sz w:val="22"/>
          <w:szCs w:val="18"/>
        </w:rPr>
      </w:pPr>
      <w:r>
        <w:rPr>
          <w:bCs/>
          <w:iCs/>
          <w:sz w:val="22"/>
          <w:szCs w:val="18"/>
        </w:rPr>
        <w:t>2 Identify basic and clinical vision research that can be transformed into improved clinical care.</w:t>
      </w:r>
    </w:p>
    <w:p w:rsidP="000B10C9">
      <w:pPr>
        <w:ind w:left="450" w:right="324"/>
        <w:rPr>
          <w:bCs/>
          <w:iCs/>
          <w:sz w:val="22"/>
          <w:szCs w:val="18"/>
        </w:rPr>
      </w:pPr>
      <w:r>
        <w:rPr>
          <w:bCs/>
          <w:iCs/>
          <w:sz w:val="22"/>
          <w:szCs w:val="18"/>
        </w:rPr>
        <w:t>3 Assess the role of new technologies in the evaluation and treatment of eye diseases.</w:t>
      </w:r>
    </w:p>
    <w:p w:rsidP="000B10C9">
      <w:pPr>
        <w:ind w:left="450" w:right="324"/>
        <w:rPr>
          <w:bCs/>
          <w:iCs/>
          <w:sz w:val="22"/>
          <w:szCs w:val="18"/>
        </w:rPr>
      </w:pPr>
      <w:r>
        <w:rPr>
          <w:bCs/>
          <w:iCs/>
          <w:sz w:val="22"/>
          <w:szCs w:val="18"/>
        </w:rPr>
        <w:t>Location: Online</w:t>
      </w:r>
    </w:p>
    <w:p w:rsidP="000B10C9">
      <w:pPr>
        <w:ind w:left="450" w:right="324"/>
        <w:rPr>
          <w:bCs/>
          <w:iCs/>
          <w:sz w:val="22"/>
          <w:szCs w:val="18"/>
        </w:rPr>
      </w:pPr>
      <w:r>
        <w:rPr>
          <w:bCs/>
          <w:iCs/>
          <w:sz w:val="22"/>
          <w:szCs w:val="18"/>
        </w:rPr>
        <w:t>Specialties: Neuro-Ophthalmology</w:t>
      </w:r>
    </w:p>
    <w:p w:rsidP="000B10C9">
      <w:pPr>
        <w:ind w:left="450" w:right="324"/>
        <w:rPr>
          <w:bCs/>
          <w:iCs/>
          <w:sz w:val="22"/>
          <w:szCs w:val="18"/>
        </w:rPr>
      </w:pPr>
      <w:r>
        <w:rPr>
          <w:bCs/>
          <w:iCs/>
          <w:sz w:val="22"/>
          <w:szCs w:val="18"/>
        </w:rPr>
        <w:t xml:space="preserve">Faculty Disclosures: </w:t>
      </w:r>
    </w:p>
    <w:p w:rsidP="000B10C9">
      <w:pPr>
        <w:ind w:left="450" w:right="324"/>
        <w:rPr>
          <w:bCs/>
          <w:iCs/>
          <w:sz w:val="22"/>
          <w:szCs w:val="18"/>
        </w:rPr>
      </w:pPr>
      <w:r>
        <w:rPr>
          <w:bCs/>
          <w:iCs/>
          <w:sz w:val="22"/>
          <w:szCs w:val="18"/>
        </w:rPr>
        <w:t>Robert C Sergott, MD (Consultant / Independent Contractor-GenSight Biologics - 03/21/2021)</w:t>
      </w:r>
    </w:p>
    <w:p w:rsidP="000B10C9">
      <w:pPr>
        <w:ind w:left="450" w:right="324"/>
        <w:rPr>
          <w:bCs/>
          <w:iCs/>
          <w:sz w:val="22"/>
          <w:szCs w:val="18"/>
        </w:rPr>
      </w:pPr>
      <w:r>
        <w:rPr>
          <w:bCs/>
          <w:iCs/>
          <w:sz w:val="22"/>
          <w:szCs w:val="18"/>
        </w:rPr>
        <w:t>Usma Pervez Chatha, DO (Nothing to disclose - 04/06/2021)</w:t>
      </w:r>
    </w:p>
    <w:p w:rsidP="000B10C9">
      <w:pPr>
        <w:ind w:left="450" w:right="324"/>
        <w:rPr>
          <w:bCs/>
          <w:iCs/>
          <w:sz w:val="22"/>
          <w:szCs w:val="18"/>
        </w:rPr>
      </w:pPr>
      <w:r>
        <w:rPr>
          <w:bCs/>
          <w:iCs/>
          <w:sz w:val="22"/>
          <w:szCs w:val="18"/>
        </w:rPr>
        <w:t>Priscilla April Lao, MD (Nothing to disclose - 03/23/2021)</w:t>
      </w:r>
    </w:p>
    <w:p w:rsidP="000B10C9">
      <w:pPr>
        <w:ind w:left="450" w:right="324"/>
        <w:rPr>
          <w:bCs/>
          <w:iCs/>
          <w:sz w:val="22"/>
          <w:szCs w:val="18"/>
        </w:rPr>
      </w:pPr>
      <w:r>
        <w:rPr>
          <w:bCs/>
          <w:iCs/>
          <w:sz w:val="22"/>
          <w:szCs w:val="18"/>
        </w:rPr>
        <w:t>Sarah Thornton, MD (Nothing to disclose - 04/06/2021)</w:t>
      </w:r>
    </w:p>
    <w:p w:rsidP="000B10C9">
      <w:pPr>
        <w:ind w:left="450" w:right="324"/>
        <w:rPr>
          <w:bCs/>
          <w:iCs/>
          <w:sz w:val="22"/>
          <w:szCs w:val="18"/>
        </w:rPr>
      </w:pPr>
      <w:r>
        <w:rPr>
          <w:bCs/>
          <w:iCs/>
          <w:sz w:val="22"/>
          <w:szCs w:val="18"/>
        </w:rPr>
        <w:t>Adam DeBusk, DO (Nothing to disclose - 03/26/2021)</w:t>
      </w:r>
    </w:p>
    <w:p w:rsidP="000B10C9">
      <w:pPr>
        <w:ind w:left="450" w:right="324"/>
        <w:rPr>
          <w:bCs/>
          <w:iCs/>
          <w:sz w:val="22"/>
          <w:szCs w:val="18"/>
        </w:rPr>
      </w:pPr>
      <w:r>
        <w:rPr>
          <w:bCs/>
          <w:iCs/>
          <w:sz w:val="22"/>
          <w:szCs w:val="18"/>
        </w:rPr>
        <w:t>Mark Moster L Moster, MD (Grant / Research Support-GenSight Biologics|Speaker’s Bureau-Sanofi - 03/25/2021)</w:t>
      </w:r>
    </w:p>
    <w:p w:rsidP="000B10C9">
      <w:pPr>
        <w:ind w:left="450" w:right="324"/>
        <w:rPr>
          <w:bCs/>
          <w:iCs/>
          <w:sz w:val="22"/>
          <w:szCs w:val="18"/>
        </w:rPr>
      </w:pPr>
      <w:r>
        <w:rPr>
          <w:bCs/>
          <w:iCs/>
          <w:sz w:val="22"/>
          <w:szCs w:val="18"/>
        </w:rPr>
        <w:t>Download Handout</w:t>
      </w:r>
    </w:p>
    <w:p w:rsidR="00DF494A" w:rsidRPr="00DF494A" w:rsidP="000B10C9">
      <w:pPr>
        <w:ind w:left="450" w:right="324"/>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Discuss important new advances in the etiologies, diagnosis, and treatment/prevention of eye diseases.</w:instrText>
      </w:r>
    </w:p>
    <w:p w:rsidR="00AC209D" w:rsidRPr="00522A80" w:rsidP="000B10C9">
      <w:pPr>
        <w:ind w:left="450" w:right="324"/>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rsidP="000B10C9">
      <w:pPr>
        <w:ind w:left="450" w:right="324"/>
        <w:rPr>
          <w:bCs/>
          <w:iCs/>
          <w:sz w:val="22"/>
          <w:szCs w:val="22"/>
        </w:rPr>
      </w:pPr>
      <w:r w:rsidRPr="00522A80" w:rsidR="00522A80">
        <w:rPr>
          <w:bCs/>
          <w:iCs/>
          <w:sz w:val="22"/>
          <w:szCs w:val="22"/>
        </w:rPr>
        <w:instrText>3 Assess the role of new technologies in the evaluation and treatment of eye diseases.</w:instrText>
      </w:r>
    </w:p>
    <w:p w:rsidR="00AC209D" w:rsidRPr="00522A80" w:rsidP="000B10C9">
      <w:pPr>
        <w:ind w:left="450" w:right="324"/>
        <w:rPr>
          <w:bCs/>
          <w:iCs/>
          <w:sz w:val="22"/>
          <w:szCs w:val="22"/>
        </w:rPr>
      </w:pPr>
      <w:r w:rsidRPr="00522A80" w:rsidR="00522A80">
        <w:rPr>
          <w:bCs/>
          <w:iCs/>
          <w:sz w:val="22"/>
          <w:szCs w:val="22"/>
        </w:rPr>
        <w:instrText>4 Describe factors that impact the effective delivery of the highest quality eye care for the public.</w:instrText>
      </w:r>
    </w:p>
    <w:p w:rsidR="00AC209D" w:rsidRPr="00522A80" w:rsidP="000B10C9">
      <w:pPr>
        <w:ind w:left="450" w:right="324"/>
        <w:rPr>
          <w:bCs/>
          <w:iCs/>
          <w:sz w:val="22"/>
          <w:szCs w:val="22"/>
        </w:rPr>
      </w:pPr>
      <w:r w:rsidRPr="00522A80" w:rsidR="00522A80">
        <w:rPr>
          <w:bCs/>
          <w:iCs/>
          <w:sz w:val="22"/>
          <w:szCs w:val="22"/>
        </w:rPr>
        <w:instrText>5 Identify clinical, scientific, and ethical issues confronting the profession.</w:instrText>
      </w:r>
    </w:p>
    <w:p w:rsidR="00AC209D" w:rsidRPr="00522A80" w:rsidP="000B10C9">
      <w:pPr>
        <w:ind w:left="450" w:right="324"/>
        <w:rPr>
          <w:bCs/>
          <w:iCs/>
          <w:sz w:val="22"/>
          <w:szCs w:val="22"/>
        </w:rPr>
      </w:pPr>
      <w:r w:rsidRPr="00522A80" w:rsidR="00522A80">
        <w:rPr>
          <w:bCs/>
          <w:iCs/>
          <w:sz w:val="22"/>
          <w:szCs w:val="22"/>
        </w:rPr>
        <w:instrText>6 Obtain information and tools through multiple facets to help ophthalmologists deliver high and efficient quality of care.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important new advances in the etiologies, diagnosis, and treatment/prevention of eye diseases.</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3 Assess the role of new technologies in the evaluation and treatment of eye diseases.</w:instrText>
      </w:r>
    </w:p>
    <w:p w:rsidP="000B10C9">
      <w:pPr>
        <w:ind w:left="450" w:right="324"/>
        <w:rPr>
          <w:bCs/>
          <w:iCs/>
          <w:sz w:val="22"/>
          <w:szCs w:val="22"/>
        </w:rPr>
      </w:pPr>
      <w:r>
        <w:rPr>
          <w:bCs/>
          <w:iCs/>
          <w:sz w:val="22"/>
          <w:szCs w:val="22"/>
        </w:rPr>
        <w:instrText>4 Describe factors that impact the effective delivery of the highest quality eye care for the public.</w:instrText>
      </w:r>
    </w:p>
    <w:p w:rsidP="000B10C9">
      <w:pPr>
        <w:ind w:left="450" w:right="324"/>
        <w:rPr>
          <w:bCs/>
          <w:iCs/>
          <w:sz w:val="22"/>
          <w:szCs w:val="22"/>
        </w:rPr>
      </w:pPr>
      <w:r>
        <w:rPr>
          <w:bCs/>
          <w:iCs/>
          <w:sz w:val="22"/>
          <w:szCs w:val="22"/>
        </w:rPr>
        <w:instrText>5 Identify clinical, scientific, and ethical issues confronting the profession.</w:instrText>
      </w:r>
    </w:p>
    <w:p w:rsidP="000B10C9">
      <w:pPr>
        <w:ind w:left="450" w:right="324"/>
        <w:rPr>
          <w:bCs/>
          <w:iCs/>
          <w:sz w:val="22"/>
          <w:szCs w:val="22"/>
        </w:rPr>
      </w:pPr>
      <w:r>
        <w:rPr>
          <w:bCs/>
          <w:iCs/>
          <w:sz w:val="22"/>
          <w:szCs w:val="22"/>
        </w:rPr>
        <w:instrText>6 Obtain information and tools through multiple facets to help ophthalmologists deliver high and efficient quality of care.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important new advances in the etiologies, diagnosis, and treatment/prevention of eye diseases.</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3 Assess the role of new technologies in the evaluation and treatment of eye diseases.</w:t>
      </w:r>
    </w:p>
    <w:p w:rsidP="000B10C9">
      <w:pPr>
        <w:ind w:left="450" w:right="324"/>
        <w:rPr>
          <w:bCs/>
          <w:iCs/>
          <w:sz w:val="22"/>
          <w:szCs w:val="22"/>
        </w:rPr>
      </w:pPr>
      <w:r>
        <w:rPr>
          <w:bCs/>
          <w:iCs/>
          <w:sz w:val="22"/>
          <w:szCs w:val="22"/>
        </w:rPr>
        <w:t>4 Describe factors that impact the effective delivery of the highest quality eye care for the public.</w:t>
      </w:r>
    </w:p>
    <w:p w:rsidP="000B10C9">
      <w:pPr>
        <w:ind w:left="450" w:right="324"/>
        <w:rPr>
          <w:bCs/>
          <w:iCs/>
          <w:sz w:val="22"/>
          <w:szCs w:val="22"/>
        </w:rPr>
      </w:pPr>
      <w:r>
        <w:rPr>
          <w:bCs/>
          <w:iCs/>
          <w:sz w:val="22"/>
          <w:szCs w:val="22"/>
        </w:rPr>
        <w:t>5 Identify clinical, scientific, and ethical issues confronting the profession.</w:t>
      </w:r>
    </w:p>
    <w:p w:rsidR="00AC209D" w:rsidRPr="00522A80" w:rsidP="000B10C9">
      <w:pPr>
        <w:ind w:left="450" w:right="324"/>
        <w:rPr>
          <w:bCs/>
          <w:iCs/>
          <w:sz w:val="22"/>
          <w:szCs w:val="22"/>
        </w:rPr>
      </w:pPr>
      <w:r>
        <w:rPr>
          <w:bCs/>
          <w:iCs/>
          <w:sz w:val="22"/>
          <w:szCs w:val="22"/>
        </w:rPr>
        <w:t>6 Obtain information and tools through multiple facets to help ophthalmologists deliver high and efficient quality of care.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3.75</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3.75</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Scott Gorman,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Usma Pervez Chatha,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Adam Debusk,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Priscilla April Lao,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Moster Moster,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Support-GenSight Biologics|Speaker’s Bureau-Sanofi - 03/25/2021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Sergott,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Contractor-GenSight Biologics - 03/21/2021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Thornton,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- 04/06/2021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Tyler Browne</cp:lastModifiedBy>
  <cp:revision>2</cp:revision>
  <cp:lastPrinted>2015-01-15T13:54:00Z</cp:lastPrinted>
  <dcterms:created xsi:type="dcterms:W3CDTF">2021-03-05T14:21:00Z</dcterms:created>
  <dcterms:modified xsi:type="dcterms:W3CDTF">2021-03-05T14:21:00Z</dcterms:modified>
</cp:coreProperties>
</file>