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Chiefs' Rounds Series: Sept 2024 - June 2025 - 5/9/2025</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Friday, May 9, 2025</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Friday, May 9, 2025</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Friday, May 9, 2025</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fldChar w:fldCharType="begin"/>
      </w:r>
      <w:r w:rsidR="00677A88">
        <w:rPr>
          <w:b/>
          <w:bCs/>
          <w:szCs w:val="24"/>
        </w:rPr>
        <w:instrText xml:space="preserve"> MERGEFIELD EndTime \@ "dddd, MMMM d, yyyy" </w:instrText>
      </w:r>
      <w:r w:rsidR="00677A88">
        <w:rPr>
          <w:b/>
          <w:bCs/>
          <w:szCs w:val="24"/>
        </w:rPr>
        <w:fldChar w:fldCharType="separate"/>
      </w:r>
      <w:r w:rsidR="00922320">
        <w:rPr>
          <w:b/>
          <w:bCs/>
          <w:noProof/>
          <w:szCs w:val="24"/>
        </w:rPr>
        <w:instrText>«EndTime»</w:instrText>
      </w:r>
      <w:r w:rsidR="00677A88">
        <w:rPr>
          <w:b/>
          <w:bCs/>
          <w:szCs w:val="24"/>
        </w:rPr>
        <w:fldChar w:fldCharType="end"/>
      </w:r>
      <w:r w:rsidR="00677A88">
        <w:rPr>
          <w:b/>
          <w:bCs/>
          <w:szCs w:val="24"/>
        </w:rPr>
        <w:instrText xml:space="preserve">" "" </w:instrText>
      </w:r>
      <w:r w:rsidR="00677A88">
        <w:rPr>
          <w:b/>
          <w:bCs/>
          <w:szCs w:val="24"/>
        </w:rPr>
        <w:fldChar w:fldCharType="separate"/>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rtl w:val="0"/>
        </w:rPr>
        <w:fldChar w:fldCharType="begin"/>
      </w:r>
      <w:r>
        <w:rPr>
          <w:rtl w:val="0"/>
        </w:rPr>
        <w:instrText xml:space="preserve"> HYPERLINK "https://attendee.gotowebinar.com/register/1477459297906369881" </w:instrText>
      </w:r>
      <w:r>
        <w:rPr>
          <w:rtl w:val="0"/>
        </w:rPr>
        <w:fldChar w:fldCharType="separate"/>
      </w:r>
      <w:r>
        <w:rPr>
          <w:color w:val="0000FF"/>
          <w:sz w:val="36"/>
          <w:szCs w:val="36"/>
          <w:u w:val="single"/>
          <w:rtl w:val="0"/>
        </w:rPr>
        <w:t> Click Here to Register for the Livestream</w:t>
      </w:r>
      <w:r>
        <w:rPr>
          <w:rtl w:val="0"/>
        </w:rPr>
        <w:fldChar w:fldCharType="end"/>
      </w:r>
    </w:p>
    <w:p>
      <w:pPr>
        <w:bidi w:val="0"/>
        <w:spacing w:after="280" w:afterAutospacing="1"/>
        <w:rPr>
          <w:rtl w:val="0"/>
        </w:rPr>
      </w:pPr>
      <w:r>
        <w:rPr>
          <w:sz w:val="36"/>
          <w:szCs w:val="36"/>
          <w:rtl w:val="0"/>
        </w:rPr>
        <w:t>Welcome to Wills Eye Hospital Chiefs' Rounds, a hybrid program held in-person at Wills Eye Hospital and livestreamed worldwide.</w:t>
      </w:r>
    </w:p>
    <w:p>
      <w:pPr>
        <w:bidi w:val="0"/>
        <w:spacing w:after="280" w:afterAutospacing="1"/>
        <w:rPr>
          <w:rtl w:val="0"/>
        </w:rPr>
      </w:pPr>
      <w:r>
        <w:rPr>
          <w:sz w:val="36"/>
          <w:szCs w:val="36"/>
          <w:rtl w:val="0"/>
        </w:rPr>
        <w:t>To find livestream information, please go to the "Schedule" section and select which session you want to watch. </w:t>
      </w:r>
    </w:p>
    <w:p>
      <w:pPr>
        <w:bidi w:val="0"/>
        <w:spacing w:after="280" w:afterAutospacing="1"/>
        <w:rPr>
          <w:rtl w:val="0"/>
        </w:rPr>
      </w:pPr>
      <w:r>
        <w:rPr>
          <w:sz w:val="36"/>
          <w:szCs w:val="36"/>
          <w:rtl w:val="0"/>
        </w:rPr>
        <w:t>For previously recorded sessions, </w:t>
      </w:r>
      <w:r>
        <w:rPr>
          <w:rtl w:val="0"/>
        </w:rPr>
        <w:fldChar w:fldCharType="begin"/>
      </w:r>
      <w:r>
        <w:rPr>
          <w:rtl w:val="0"/>
        </w:rPr>
        <w:instrText xml:space="preserve"> HYPERLINK "https://willseye.cloud-cme.com/course/search?p=4000" </w:instrText>
      </w:r>
      <w:r>
        <w:rPr>
          <w:rtl w:val="0"/>
        </w:rPr>
        <w:fldChar w:fldCharType="separate"/>
      </w:r>
      <w:r>
        <w:rPr>
          <w:color w:val="0000FF"/>
          <w:sz w:val="36"/>
          <w:szCs w:val="36"/>
          <w:u w:val="single"/>
          <w:rtl w:val="0"/>
        </w:rPr>
        <w:t>please see our On Demand course listing here.</w:t>
      </w:r>
      <w:r>
        <w:rPr>
          <w:rtl w:val="0"/>
        </w:rPr>
        <w:fldChar w:fldCharType="end"/>
      </w:r>
      <w:r>
        <w:rPr>
          <w:sz w:val="36"/>
          <w:szCs w:val="36"/>
          <w:rtl w:val="0"/>
        </w:rPr>
        <w:t> On the left, select "Chiefs Rounds" under the Curriculum filter, and then click "Find Courses."</w:t>
      </w:r>
    </w:p>
    <w:p>
      <w:pPr>
        <w:bidi w:val="0"/>
        <w:spacing w:after="280" w:afterAutospacing="1"/>
        <w:rPr>
          <w:rtl w:val="0"/>
        </w:rPr>
      </w:pPr>
      <w:r>
        <w:rPr>
          <w:rtl w:val="0"/>
        </w:rPr>
        <w:t>A wide spectrum of clinical problems and topics will be covered periodically including cornea and external disease, ocular infection, glaucoma, oculoplastic, orbit, trauma, retinal disease, ocular oncology, pediatric ophthalmology, neuro-ophthalmology and ocular surgery. The conferences are designed to review and augment attendees’ knowledge of clinical ophthalmology and foster skills in ophthalmologic differential diagnosis, the clinical and laboratory evaluation of ocular disease and cutting edge medical and surgical therapy. Principles of sound patient management and recent advances in ophthalmic general and subspecialty practice will be emphasized.</w:t>
      </w:r>
      <w:r>
        <w:rPr>
          <w:rtl w:val="0"/>
        </w:rPr>
        <w:br/>
      </w:r>
      <w:r>
        <w:rPr>
          <w:rtl w:val="0"/>
        </w:rPr>
        <w:br/>
      </w:r>
      <w:r>
        <w:rPr>
          <w:rtl w:val="0"/>
        </w:rPr>
        <w:t>How to record your attendance: </w:t>
      </w:r>
      <w:r>
        <w:rPr>
          <w:rtl w:val="0"/>
        </w:rPr>
        <w:fldChar w:fldCharType="begin"/>
      </w:r>
      <w:r>
        <w:rPr>
          <w:rtl w:val="0"/>
        </w:rPr>
        <w:instrText xml:space="preserve"> HYPERLINK "https://willseye.cloud-cme.com/assets/willseye/PDF/220713_ChiefsRounds_recordattendance_Slide.pdf" </w:instrText>
      </w:r>
      <w:r>
        <w:rPr>
          <w:rtl w:val="0"/>
        </w:rPr>
        <w:fldChar w:fldCharType="separate"/>
      </w:r>
      <w:r>
        <w:rPr>
          <w:color w:val="0000FF"/>
          <w:u w:val="single"/>
          <w:rtl w:val="0"/>
        </w:rPr>
        <w:t>INFOGRAPH</w:t>
      </w:r>
      <w:r>
        <w:rPr>
          <w:rtl w:val="0"/>
        </w:rPr>
        <w:fldChar w:fldCharType="end"/>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Integrate into patient care principles of differential diagnosis.</w:instrText>
      </w:r>
    </w:p>
    <w:p w:rsidR="00AC209D" w:rsidRPr="00522A80">
      <w:pPr>
        <w:bidi w:val="0"/>
        <w:spacing w:after="280" w:afterAutospacing="1"/>
        <w:rPr>
          <w:bCs/>
          <w:iCs/>
          <w:sz w:val="22"/>
          <w:szCs w:val="22"/>
        </w:rPr>
      </w:pPr>
      <w:r w:rsidRPr="00522A80" w:rsidR="00522A80">
        <w:rPr>
          <w:bCs/>
          <w:iCs/>
          <w:sz w:val="22"/>
          <w:szCs w:val="22"/>
        </w:rPr>
        <w:instrText>2 Assess the risks and benefits of medical and surgical treatments.</w:instrText>
      </w:r>
    </w:p>
    <w:p w:rsidR="00AC209D" w:rsidRPr="00522A80">
      <w:pPr>
        <w:bidi w:val="0"/>
        <w:spacing w:after="280" w:afterAutospacing="1"/>
        <w:rPr>
          <w:bCs/>
          <w:iCs/>
          <w:sz w:val="22"/>
          <w:szCs w:val="22"/>
        </w:rPr>
      </w:pPr>
      <w:r w:rsidRPr="00522A80" w:rsidR="00522A80">
        <w:rPr>
          <w:bCs/>
          <w:iCs/>
          <w:sz w:val="22"/>
          <w:szCs w:val="22"/>
        </w:rPr>
        <w:instrText>3 Apply concepts of sound patient management and recent advances in ophthalmic general and subspecialty practice.</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1 Integrate into patient care principles of differential diagnosis.</w:instrText>
      </w:r>
    </w:p>
    <w:p w:rsidP="00412A04">
      <w:pPr>
        <w:ind w:left="446" w:right="331"/>
        <w:rPr>
          <w:bCs/>
          <w:iCs/>
          <w:sz w:val="22"/>
          <w:szCs w:val="22"/>
        </w:rPr>
      </w:pPr>
      <w:r>
        <w:rPr>
          <w:bCs/>
          <w:iCs/>
          <w:sz w:val="22"/>
          <w:szCs w:val="22"/>
        </w:rPr>
        <w:instrText>2 Assess the risks and benefits of medical and surgical treatments.</w:instrText>
      </w:r>
    </w:p>
    <w:p w:rsidP="00412A04">
      <w:pPr>
        <w:ind w:left="446" w:right="331"/>
        <w:rPr>
          <w:bCs/>
          <w:iCs/>
          <w:sz w:val="22"/>
          <w:szCs w:val="22"/>
        </w:rPr>
      </w:pPr>
      <w:r>
        <w:rPr>
          <w:bCs/>
          <w:iCs/>
          <w:sz w:val="22"/>
          <w:szCs w:val="22"/>
        </w:rPr>
        <w:instrText>3 Apply concepts of sound patient management and recent advances in ophthalmic general and subspecialty practice.</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1 Integrate into patient care principles of differential diagnosis.</w:t>
      </w:r>
    </w:p>
    <w:p w:rsidP="00412A04">
      <w:pPr>
        <w:ind w:left="446" w:right="331"/>
        <w:rPr>
          <w:bCs/>
          <w:iCs/>
          <w:sz w:val="22"/>
          <w:szCs w:val="22"/>
        </w:rPr>
      </w:pPr>
      <w:r>
        <w:rPr>
          <w:bCs/>
          <w:iCs/>
          <w:sz w:val="22"/>
          <w:szCs w:val="22"/>
        </w:rPr>
        <w:t>2 Assess the risks and benefits of medical and surgical treatments.</w:t>
      </w:r>
    </w:p>
    <w:p w:rsidR="00AC209D" w:rsidRPr="00522A80" w:rsidP="00412A04">
      <w:pPr>
        <w:ind w:left="446" w:right="331"/>
        <w:rPr>
          <w:bCs/>
          <w:iCs/>
          <w:sz w:val="22"/>
          <w:szCs w:val="22"/>
        </w:rPr>
      </w:pPr>
      <w:r>
        <w:rPr>
          <w:bCs/>
          <w:iCs/>
          <w:sz w:val="22"/>
          <w:szCs w:val="22"/>
        </w:rPr>
        <w:t>3 Apply concepts of sound patient management and recent advances in ophthalmic general and subspecialty practice.</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Live Activity</w:t>
      </w:r>
      <w:r w:rsidRPr="00806477">
        <w:rPr>
          <w:sz w:val="22"/>
          <w:szCs w:val="22"/>
        </w:rPr>
        <w:t xml:space="preserve"> for a maximum of </w:t>
      </w:r>
      <w:r w:rsidR="00922320">
        <w:rPr>
          <w:noProof/>
          <w:sz w:val="22"/>
          <w:szCs w:val="22"/>
        </w:rPr>
        <w:t>1.00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Chung,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Turner D Wibbelsman,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Sunidhi Ramesh,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7559-DB60-45C2-8DE2-B2861FBC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Saylor, James</cp:lastModifiedBy>
  <cp:revision>3</cp:revision>
  <cp:lastPrinted>2015-01-15T13:54:00Z</cp:lastPrinted>
  <dcterms:created xsi:type="dcterms:W3CDTF">2025-01-02T16:25:00Z</dcterms:created>
  <dcterms:modified xsi:type="dcterms:W3CDTF">2025-01-02T16:30:00Z</dcterms:modified>
</cp:coreProperties>
</file>