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77th Annual Wills Eye Conference</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Thursday, March 6, 2025</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March 8, 2025</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Thursday, March 6, 2025</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instrText>Saturday, March 8, 2025</w:instrText>
      </w:r>
      <w:r w:rsidR="00677A88">
        <w:rPr>
          <w:b/>
          <w:bCs/>
          <w:szCs w:val="24"/>
        </w:rPr>
        <w:instrText xml:space="preserve">" "" </w:instrText>
      </w:r>
      <w:r w:rsidR="00677A88">
        <w:rPr>
          <w:b/>
          <w:bCs/>
          <w:szCs w:val="24"/>
        </w:rPr>
        <w:fldChar w:fldCharType="separate"/>
      </w:r>
      <w:r w:rsidR="00677A88">
        <w:rPr>
          <w:b/>
          <w:bCs/>
          <w:szCs w:val="24"/>
        </w:rPr>
        <w:t xml:space="preserve"> </w:t>
      </w:r>
      <w:r w:rsidRPr="00677A88" w:rsidR="00677A88">
        <w:rPr>
          <w:b/>
          <w:bCs/>
          <w:szCs w:val="24"/>
        </w:rPr>
        <w:t>—</w:t>
      </w:r>
      <w:r w:rsidR="00677A88">
        <w:rPr>
          <w:b/>
          <w:bCs/>
          <w:szCs w:val="24"/>
        </w:rPr>
        <w:t xml:space="preserve"> </w:t>
      </w:r>
      <w:r w:rsidR="00677A88">
        <w:rPr>
          <w:b/>
          <w:bCs/>
          <w:szCs w:val="24"/>
        </w:rPr>
        <w:t>Saturday, March 8, 2025</w:t>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Marriott Old City (Philadelphia)</w:instrText>
      </w:r>
      <w:r w:rsidR="007C0CF7">
        <w:rPr>
          <w:i/>
          <w:szCs w:val="24"/>
        </w:rPr>
        <w:instrText>"</w:instrText>
      </w:r>
      <w:r w:rsidR="007C0CF7">
        <w:rPr>
          <w:i/>
          <w:szCs w:val="24"/>
        </w:rPr>
        <w:instrText xml:space="preserve"> &lt;&gt; "" "</w:instrText>
      </w:r>
    </w:p>
    <w:p w:rsidR="00922320"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Marriott Old City (Philadelphia)</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Marriott Old City (Philadelphia)</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922320"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634E4F" w:rsidRPr="00634E4F" w:rsidP="00412A04">
      <w:pPr>
        <w:ind w:left="446" w:right="331"/>
        <w:rPr>
          <w:b/>
          <w:iCs/>
          <w:sz w:val="22"/>
          <w:szCs w:val="22"/>
        </w:rPr>
      </w:pPr>
      <w:r w:rsidRPr="00634E4F">
        <w:rPr>
          <w:b/>
          <w:iCs/>
          <w:sz w:val="22"/>
          <w:szCs w:val="22"/>
        </w:rPr>
        <w:t>Conference Description:</w:t>
      </w:r>
    </w:p>
    <w:p w:rsidR="00522A80" w:rsidRPr="00412A04">
      <w:pPr>
        <w:bidi w:val="0"/>
        <w:spacing w:after="280" w:afterAutospacing="1"/>
        <w:rPr>
          <w:bCs/>
          <w:iCs/>
          <w:sz w:val="22"/>
          <w:szCs w:val="18"/>
        </w:rPr>
      </w:pPr>
      <w:r>
        <w:rPr>
          <w:rtl w:val="0"/>
        </w:rPr>
        <w:t>This three-day conference will increase participants’ knowledge about emerging practices across various ophthalmic subspecialties. Additionally, the conference will review and discuss evidence that supports the treatment of a number of eye diseases. The sessions will include in-depth discussions on diseases in cataract, glaucoma, retina, oculoplastics, cornea, neuro-ophthalmology, and oncology.</w:t>
      </w:r>
    </w:p>
    <w:p>
      <w:pPr>
        <w:bidi w:val="0"/>
        <w:spacing w:after="280" w:afterAutospacing="1"/>
        <w:rPr>
          <w:rtl w:val="0"/>
        </w:rPr>
      </w:pPr>
      <w:r>
        <w:rPr>
          <w:sz w:val="36"/>
          <w:szCs w:val="36"/>
          <w:rtl w:val="0"/>
        </w:rPr>
        <w:t> </w:t>
      </w:r>
    </w:p>
    <w:p>
      <w:pPr>
        <w:bidi w:val="0"/>
        <w:spacing w:after="280" w:afterAutospacing="1"/>
        <w:rPr>
          <w:rtl w:val="0"/>
        </w:rPr>
      </w:pPr>
      <w:r>
        <w:rPr>
          <w:sz w:val="36"/>
          <w:szCs w:val="36"/>
          <w:rtl w:val="0"/>
        </w:rPr>
        <w:t>Thursday's programming will be livestreamed online. Click the links below to register for the livestreams!</w:t>
      </w:r>
    </w:p>
    <w:p>
      <w:pPr>
        <w:bidi w:val="0"/>
        <w:spacing w:after="280" w:afterAutospacing="1"/>
        <w:rPr>
          <w:rtl w:val="0"/>
        </w:rPr>
      </w:pPr>
      <w:r>
        <w:rPr>
          <w:sz w:val="27"/>
          <w:szCs w:val="27"/>
          <w:u w:val="single"/>
          <w:rtl w:val="0"/>
        </w:rPr>
        <w:fldChar w:fldCharType="begin"/>
      </w:r>
      <w:r>
        <w:rPr>
          <w:sz w:val="27"/>
          <w:szCs w:val="27"/>
          <w:u w:val="single"/>
          <w:rtl w:val="0"/>
        </w:rPr>
        <w:instrText xml:space="preserve"> HYPERLINK "https://attendee.gotowebinar.com/register/4666739005448166496" </w:instrText>
      </w:r>
      <w:r>
        <w:rPr>
          <w:sz w:val="27"/>
          <w:szCs w:val="27"/>
          <w:u w:val="single"/>
          <w:rtl w:val="0"/>
        </w:rPr>
        <w:fldChar w:fldCharType="separate"/>
      </w:r>
      <w:r>
        <w:rPr>
          <w:color w:val="0000FF"/>
          <w:sz w:val="27"/>
          <w:szCs w:val="27"/>
          <w:u w:val="single"/>
          <w:rtl w:val="0"/>
        </w:rPr>
        <w:t>March 6, 2025 Research Symposia</w:t>
      </w:r>
      <w:r>
        <w:rPr>
          <w:sz w:val="27"/>
          <w:szCs w:val="27"/>
          <w:u w:val="single"/>
          <w:rtl w:val="0"/>
        </w:rPr>
        <w:fldChar w:fldCharType="end"/>
      </w:r>
    </w:p>
    <w:p>
      <w:pPr>
        <w:bidi w:val="0"/>
        <w:spacing w:after="280" w:afterAutospacing="1"/>
        <w:rPr>
          <w:rtl w:val="0"/>
        </w:rPr>
      </w:pPr>
      <w:r>
        <w:rPr>
          <w:sz w:val="27"/>
          <w:szCs w:val="27"/>
          <w:u w:val="single"/>
          <w:rtl w:val="0"/>
        </w:rPr>
        <w:fldChar w:fldCharType="begin"/>
      </w:r>
      <w:r>
        <w:rPr>
          <w:sz w:val="27"/>
          <w:szCs w:val="27"/>
          <w:u w:val="single"/>
          <w:rtl w:val="0"/>
        </w:rPr>
        <w:instrText xml:space="preserve"> HYPERLINK "https://attendee.gotowebinar.com/register/3397706874432235872" </w:instrText>
      </w:r>
      <w:r>
        <w:rPr>
          <w:sz w:val="27"/>
          <w:szCs w:val="27"/>
          <w:u w:val="single"/>
          <w:rtl w:val="0"/>
        </w:rPr>
        <w:fldChar w:fldCharType="separate"/>
      </w:r>
      <w:r>
        <w:rPr>
          <w:color w:val="0000FF"/>
          <w:sz w:val="27"/>
          <w:szCs w:val="27"/>
          <w:u w:val="single"/>
          <w:rtl w:val="0"/>
        </w:rPr>
        <w:t>March 6, 2025  77th Annual Wills Eye Hospital Conference Free Paper Session</w:t>
      </w:r>
      <w:r>
        <w:rPr>
          <w:sz w:val="27"/>
          <w:szCs w:val="27"/>
          <w:u w:val="single"/>
          <w:rtl w:val="0"/>
        </w:rPr>
        <w:fldChar w:fldCharType="end"/>
      </w:r>
    </w:p>
    <w:p>
      <w:pPr>
        <w:bidi w:val="0"/>
        <w:spacing w:after="280" w:afterAutospacing="1"/>
        <w:rPr>
          <w:bCs/>
          <w:iCs/>
          <w:sz w:val="22"/>
          <w:szCs w:val="22"/>
        </w:rPr>
      </w:pP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Assess the efficacy and safety of new medical and surgical approaches to eye disease.</w:instrText>
      </w:r>
    </w:p>
    <w:p w:rsidR="00AC209D" w:rsidRPr="00522A80">
      <w:pPr>
        <w:bidi w:val="0"/>
        <w:spacing w:after="280" w:afterAutospacing="1"/>
        <w:rPr>
          <w:bCs/>
          <w:iCs/>
          <w:sz w:val="22"/>
          <w:szCs w:val="22"/>
        </w:rPr>
      </w:pPr>
      <w:r w:rsidRPr="00522A80" w:rsidR="00522A80">
        <w:rPr>
          <w:bCs/>
          <w:iCs/>
          <w:sz w:val="22"/>
          <w:szCs w:val="22"/>
        </w:rPr>
        <w:instrText>2 Identify strategies to incorporate these new approaches in the practice.</w:instrText>
      </w:r>
    </w:p>
    <w:p w:rsidR="00AC209D" w:rsidRPr="00522A80">
      <w:pPr>
        <w:bidi w:val="0"/>
        <w:spacing w:after="280" w:afterAutospacing="1"/>
        <w:rPr>
          <w:bCs/>
          <w:iCs/>
          <w:sz w:val="22"/>
          <w:szCs w:val="22"/>
        </w:rPr>
      </w:pPr>
      <w:r w:rsidRPr="00522A80" w:rsidR="00522A80">
        <w:rPr>
          <w:bCs/>
          <w:iCs/>
          <w:sz w:val="22"/>
          <w:szCs w:val="22"/>
        </w:rPr>
        <w:instrText>3 Discuss advances in the care of disease amongst various ophthalmic subspecialties.</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922320" w:rsidRPr="00412A04" w:rsidP="00412A04">
      <w:pPr>
        <w:ind w:left="446" w:right="331"/>
        <w:rPr>
          <w:bCs/>
          <w:iCs/>
          <w:noProof/>
          <w:sz w:val="22"/>
          <w:szCs w:val="18"/>
        </w:rPr>
      </w:pPr>
      <w:r>
        <w:rPr>
          <w:bCs/>
          <w:iCs/>
          <w:sz w:val="22"/>
          <w:szCs w:val="22"/>
        </w:rPr>
        <w:instrText>1 Assess the efficacy and safety of new medical and surgical approaches to eye disease.</w:instrText>
      </w:r>
    </w:p>
    <w:p w:rsidP="00412A04">
      <w:pPr>
        <w:ind w:left="446" w:right="331"/>
        <w:rPr>
          <w:bCs/>
          <w:iCs/>
          <w:sz w:val="22"/>
          <w:szCs w:val="22"/>
        </w:rPr>
      </w:pPr>
      <w:r>
        <w:rPr>
          <w:bCs/>
          <w:iCs/>
          <w:sz w:val="22"/>
          <w:szCs w:val="22"/>
        </w:rPr>
        <w:instrText>2 Identify strategies to incorporate these new approaches in the practice.</w:instrText>
      </w:r>
    </w:p>
    <w:p w:rsidP="00412A04">
      <w:pPr>
        <w:ind w:left="446" w:right="331"/>
        <w:rPr>
          <w:bCs/>
          <w:iCs/>
          <w:sz w:val="22"/>
          <w:szCs w:val="22"/>
        </w:rPr>
      </w:pPr>
      <w:r>
        <w:rPr>
          <w:bCs/>
          <w:iCs/>
          <w:sz w:val="22"/>
          <w:szCs w:val="22"/>
        </w:rPr>
        <w:instrText>3 Discuss advances in the care of disease amongst various ophthalmic subspecialties.</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922320" w:rsidRPr="00412A04" w:rsidP="00412A04">
      <w:pPr>
        <w:ind w:left="446" w:right="331"/>
        <w:rPr>
          <w:bCs/>
          <w:iCs/>
          <w:noProof/>
          <w:sz w:val="22"/>
          <w:szCs w:val="18"/>
        </w:rPr>
      </w:pPr>
      <w:r>
        <w:rPr>
          <w:bCs/>
          <w:iCs/>
          <w:sz w:val="22"/>
          <w:szCs w:val="22"/>
        </w:rPr>
        <w:t>1 Assess the efficacy and safety of new medical and surgical approaches to eye disease.</w:t>
      </w:r>
    </w:p>
    <w:p w:rsidP="00412A04">
      <w:pPr>
        <w:ind w:left="446" w:right="331"/>
        <w:rPr>
          <w:bCs/>
          <w:iCs/>
          <w:sz w:val="22"/>
          <w:szCs w:val="22"/>
        </w:rPr>
      </w:pPr>
      <w:r>
        <w:rPr>
          <w:bCs/>
          <w:iCs/>
          <w:sz w:val="22"/>
          <w:szCs w:val="22"/>
        </w:rPr>
        <w:t>2 Identify strategies to incorporate these new approaches in the practice.</w:t>
      </w:r>
    </w:p>
    <w:p w:rsidR="00AC209D" w:rsidRPr="00522A80" w:rsidP="00412A04">
      <w:pPr>
        <w:ind w:left="446" w:right="331"/>
        <w:rPr>
          <w:bCs/>
          <w:iCs/>
          <w:sz w:val="22"/>
          <w:szCs w:val="22"/>
        </w:rPr>
      </w:pPr>
      <w:r>
        <w:rPr>
          <w:bCs/>
          <w:iCs/>
          <w:sz w:val="22"/>
          <w:szCs w:val="22"/>
        </w:rPr>
        <w:t>3 Discuss advances in the care of disease amongst various ophthalmic subspecialties.</w:t>
      </w:r>
      <w:r w:rsidRPr="00522A80">
        <w:rPr>
          <w:bCs/>
          <w:iCs/>
          <w:sz w:val="22"/>
          <w:szCs w:val="22"/>
        </w:rPr>
        <w:fldChar w:fldCharType="end"/>
      </w:r>
    </w:p>
    <w:p w:rsidR="002C184B" w:rsidP="00555DB6">
      <w:pPr>
        <w:ind w:left="450" w:right="288"/>
        <w:rPr>
          <w:sz w:val="22"/>
          <w:szCs w:val="22"/>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681A56"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t>
      </w:r>
    </w:p>
    <w:p w:rsidR="00681A56" w:rsidP="00090473">
      <w:pPr>
        <w:spacing w:line="240" w:lineRule="exact"/>
        <w:ind w:left="450" w:right="-36"/>
        <w:rPr>
          <w:sz w:val="22"/>
          <w:szCs w:val="22"/>
        </w:rPr>
      </w:pPr>
    </w:p>
    <w:p w:rsidR="00681A56" w:rsidRPr="00681A56" w:rsidP="00090473">
      <w:pPr>
        <w:spacing w:line="240" w:lineRule="exact"/>
        <w:ind w:left="450" w:right="-36"/>
        <w:rPr>
          <w:b/>
          <w:sz w:val="22"/>
          <w:szCs w:val="22"/>
        </w:rPr>
      </w:pPr>
      <w:r w:rsidRPr="00681A56">
        <w:rPr>
          <w:b/>
          <w:sz w:val="22"/>
          <w:szCs w:val="22"/>
        </w:rPr>
        <w:t>Credit Statement Designation</w:t>
      </w:r>
      <w:r>
        <w:rPr>
          <w:b/>
          <w:sz w:val="22"/>
          <w:szCs w:val="22"/>
        </w:rPr>
        <w:t>:</w:t>
      </w:r>
    </w:p>
    <w:p w:rsidR="00090473" w:rsidP="00090473">
      <w:pPr>
        <w:spacing w:line="240" w:lineRule="exact"/>
        <w:ind w:left="450" w:right="-36"/>
        <w:rPr>
          <w:sz w:val="22"/>
          <w:szCs w:val="22"/>
        </w:rPr>
      </w:pPr>
      <w:r w:rsidRPr="00806477">
        <w:rPr>
          <w:sz w:val="22"/>
          <w:szCs w:val="22"/>
        </w:rPr>
        <w:t xml:space="preserve">Wills Eye </w:t>
      </w:r>
      <w:r w:rsidRPr="00806477" w:rsidR="000739BD">
        <w:rPr>
          <w:sz w:val="22"/>
          <w:szCs w:val="22"/>
        </w:rPr>
        <w:t>Hospital</w:t>
      </w:r>
      <w:r w:rsidRPr="00806477">
        <w:rPr>
          <w:sz w:val="22"/>
          <w:szCs w:val="22"/>
        </w:rPr>
        <w:t xml:space="preserve"> designates this </w:t>
      </w:r>
      <w:r w:rsidR="008A6288">
        <w:rPr>
          <w:sz w:val="22"/>
          <w:szCs w:val="22"/>
        </w:rPr>
        <w:t>Live Activity</w:t>
      </w:r>
      <w:r w:rsidRPr="00806477">
        <w:rPr>
          <w:sz w:val="22"/>
          <w:szCs w:val="22"/>
        </w:rPr>
        <w:t xml:space="preserve"> for a maximum of </w:t>
      </w:r>
      <w:r w:rsidR="00922320">
        <w:rPr>
          <w:noProof/>
          <w:sz w:val="22"/>
          <w:szCs w:val="22"/>
        </w:rPr>
        <w:t>16.25</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Jurij R. Bilyk,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Jackie R. Carrasco,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Bureau-Amgen - 02/05/2025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S.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funds-Avisi|Stocks or stock options, excluding diversified mutual funds-Olleyes|Grant or research support-Allergan (Relationship has ended)|Grant or research support-Glaukos Corporation|Grant or research support-Nicox (Relationship has ended)|Grant or research support-Santen Pharmaceuticals (Relationship has ended)|Grant or research support-Guardian (Relationship has ended)|Grant or research support-Laboratories Thea Inc|Grant or research support-Ocular Therapeutix (Relationship has ended)|Grant or research support-Elios|Grant or research support-PLU Ophthalmic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J. Rapuano,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Fee-Sight Sciences (Relationship has ended)|Honoraria-Dompé  (Relationship has ended)|Stocks or stock options, excluding diversified mutual funds-Fount Bio (Relationship has ended)|Consulting Fee-Baxis (Relationship has ended)|Consulting Fee-Emmecell (Relationship has ended) - 02/25/2025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Meera Sivalingam,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Tatyana Milman,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Bob Penne,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Zeba A. Syed,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Bureau-Bio-Tissue|Advisor-Bio-Lattice|Consulting Fee-Bruder|Grant or research support-Dompé |Speakers Bureau-Tarsus|Consulting Fee-Glaukos Corporation|Consulting Fee-Recordati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D. Regillo,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Fee-Apellis Pharmaceuticals|Consulting Fee-EyePoint Pharmaceuticals|Consulting Fee-Genentech|Consulting Fee-Novartis|Consulting Fee-Ocugen|Consulting Fee-REGENXBIO, Inc.|Consulting Fee-Regeneron|Consulting Fee-Astellas Pharma|Consulting Fee-Ocular Therapeutix|Consulting Fee-Zeiss|Consulting Fee-Aderum Biotechnologies, Inc.|Consulting Fee-Alcon|Consulting Fee-Bausch + Lomb|Consulting Fee-Boehringer Ingelheim - 08/08/2024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Robert C Sergott,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etc.-Roche (Relationship has ended)|Membership on Advisory Committees or Review Panels, Board Membership, etc.-Amgen|Membership on Advisory Committees or Review Panels, Board Membership, etc.-Heidelberg Engineering|Membership on Advisory Committees or Review Panels, Board Membership, etc.-Bristol Myers Squibb|Membership on Advisory Committees or Review Panels, Board Membership, etc.-Clene Nanomedicine|Membership on Advisory Committees or Review Panels, Board Membership, etc.-GenSight Biologics|Membership on Advisory Committees or Review Panels, Board Membership, etc.-Novartis|Membership on Advisory Committees or Review Panels, Board Membership, etc.-Merck (Relationship has ended) - 04/15/2024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Beeran Meghpara,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Fee-Sun Pharmaceutical Industries|Consulting Fee-Glaukos Corporation|Consulting Fee-Johnson &amp; Johnson|Consulting Fee-Kala Pharmaceuticals|Consulting Fee-OCULUS Surgical, Inc.|Consulting Fee-Allergan|Consulting Fee-Sight Sciences|Consulting Fee-Dompé |Consulting Fee-Zeiss|Consulting Fee-Bio-Tissue|Consulting Fee-Tarsus|Consulting Fee-Thea|Consulting Fee-Orasis|Consulting Fee-WL Gore &amp; Associates - 02/05/2025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A. Haller,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etc.-Bristol Myers Squibb|Stocks or stock options, excluding diversified mutual funds-Bristol Myers Squibb|Membership on Advisory Committees or Review Panels, Board Membership, etc.-Opthea|Membership on Advisory Committees or Review Panels, Board Membership, etc.-Outlook Therapeutics|Stocks or stock options, excluding diversified mutual funds-Outlook Therapeutics|Stocks or stock options, excluding diversified mutual funds-Opthea|Membership on Advisory Committees or Review Panels, Board Membership, etc.-Eyenovia (Relationship has ended)|Stocks or stock options, excluding diversified mutual funds-Eyenovia (Relationship has ended)|Consulting Fee-Regeneron|Membership on Advisory Committees or Review Panels, Board Membership, etc.-Aura Biosciences (Relationship has ended)|Consulting Fee-Aura Biosciences (Relationship has ended)|Membership on Advisory Committees or Review Panels, Board Membership, etc.-Lowy Medical Research Institute (Relationship has ended)|Consulting Fee-Lowy Medical Research Institute (Relationship has ended)|Membership on Advisory Committees or Review Panels, Board Membership, etc.-Bionic Sight LLC|Consulting Fee-Bionic Sight LLC|Consulting Fee-KalVista (Relationship has ended)|Consulting Fee-Seeing Medicine (Relationship has ended) - 04/17/2024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Douglas Wisner,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Brandon D. Ayres,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Fee-Alcon|Consulting Fee-Allergan (Relationship has ended)|Consulting Fee-Bausch + Lomb|Consulting Fee-Sun Pharmaceutical Industries|Consulting Fee-Novartis (Relationship has ended)|Consulting Fee-Dompé |Consulting Fee-Zeiss|Consulting Fee-MicroSurgical Technology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Sadeer B. Hannush,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Fee-Kowa, Inc - 03/04/2025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 E. Lally,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Ravi Patel,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Bureau-Allergan|Speakers Bureau-Oyster Point Pharmaceuticals|Consulting Fee-Bio-Tissue|Consulting Fee-Johnson &amp; Johnson|Grant or research support-Ocular Therapeutix (Relationship has ended)|Consulting Fee-Kala Pharmaceuticals (Relationship has ended)|Consulting Fee-Bausch + Lomb - 10/29/2024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F Pyfer,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etc.-Johnson &amp; Johnson|Paid consultant-Johnson &amp; Johnson|Independent Contractor (included contracted research)-Sight Sciences (Relationship has ended)|Speakers Bureau-Sight Sciences|Speakers Bureau-Rayner Surgical|Independent Contractor (included contracted research)-Tarsus (Relationship has ended)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Alison Watson,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Colleen Halfpenny,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Sunir J. Garg,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Fee-Bausch + Lomb|Consulting Fee-Johnson &amp; Johnson|Consulting Fee-Allergan (Relationship has ended)|Consulting Fee-Boehringer Ingelheim|Consulting Fee-Apellis Pharmaceuticals|Consulting Fee-Merck|Consulting Fee-Regeneron|Consulting Fee-Coherus Biosciences|Grant or research support-Allergan|Grant or research support-Boehringer Ingelheim|Grant or research support-Genentech|Grant or research support-Regeneron|Grant or research support-Apellis Pharmaceuticals|Grant or research support-NGM Bio|Grant or research support-Kodiak Sciences|Grant or research support-Alcon - 04/09/2024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Leslie Hyman,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Dunn,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Tipperman,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Advisor-Alcon - 10/01/2024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Umfer,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Natasha Kolomeyer,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 (Relationship has ended)|Consulting Fee-Thea (Relationship has ended)|Grant or research support-Guardion Health Services Inc (Relationship has ended)|Grant or research support-Equinox|Grant or research support-Nicox|Grant or research support-Olleyes|Grant or research support-Santen Pharmaceuticals|Grant or research support-Glaukos Corporation|Grant or research support-Diopsys|Grant or research support-Aerie Pharmaceuticals - 02/07/2025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Sharon Lehman,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Theodore S Bowe,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aruba zafar,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Sefy A Paulose,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Kammi B. Gunton,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Thornton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Advisor-Horizon Therapeutics (Relationship has ended)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Nicholas Hadjokas,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Independent Contractor (included contracted research)-RxSight|Consulting Fee-Glaukos Corporation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Shruthi Harish,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Advisor-Catalyst pharmaceuticals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Tina Xia,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Kareen Shebaclo,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Garrigan,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Leo Hall,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Charles DeYoung,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Ping Huang,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Dilru C Amarasekera,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 Shields,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etc.-Aura Biosciences|Membership on Advisory Committees or Review Panels, Board Membership, etc.-Immunocore, Inc.|Membership on Advisory Committees or Review Panels, Board Membership, etc.-Ideaya Biosciences, Inc.|Membership on Advisory Committees or Review Panels, Board Membership, etc.-iOnctura, Inc.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Nikhil Bommakanti,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Fee-REGENXBIO, Inc. (Relationship has ended)|Consulting Fee-Alimera Sciences (Relationship has ended)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Joel S Schuman ,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Fee-Zeiss|Advisor-Opticient|Private Corp Stock-Opticient|Advisor-AEYE Health|Private Corp Stock-AEYE Health|Consulting Fee-Alcon|Consulting Fee-Broadwing|Private Corp Stock-Ocugenix|Advisor-Ocugenix|Consulting Fee-Perfuse|Grant or research support-Perfuse (Relationship has ended)|Consulting Fee-Ocular Therpeutics|Public Corp Stock-Ocular Therapeutix|Consulting Fee-Dompé |Grant or research support-Topcon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Danijel J Pericic,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Mak B Djulbegovic,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charlotte marous,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Peer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Bita Momenaei,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Martin Calotti,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Moon Jeong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Rosa BRAGA-MELE,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Fee-Alcon - 02/01/2025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Sidra Zafar,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Rohini Sigireddi,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Renfeng Xu,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 Acaba-Berrocal,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Jod Mehta,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Honoraria-Zeiss|Honoraria-Ziemer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J Gedde,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meenA ZAKHER,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H Stern,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Executive-Luxa Biotechnology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Albert Y Wu,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Benavente Perez,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Terri L. Young,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Ostrin, OD,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Fee-Zeiss|Grant or research support-Meta|Grant or research support-Topcon - 11/17/2024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Madison M Woods,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Wei,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Calotti,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Miriam-Benigna Chika Amobi,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 August,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Chen,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Roselind Ni,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K Nguyen,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Turner D Wibbelsman,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Andrea Bao,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Shannon R Walsh,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Riya Patel,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Taweevat Attaseth,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Loan Huynh,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Lamrani,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Jacob R Lester,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Kevin Zhang,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Omar Masoud,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Jingwen Zhang,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Suzanne K Freitag,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Fee-Amgen|Consulting Fee-Kriya|Consulting Fee-Viridian|Consulting Fee-Immunovant|Consulting Fee-poriferous|Consulting Fee-Argenx|Consulting Fee-Merida|Consulting Fee-WL Gore|Consulting Fee-Medtronic|Consulting Fee-Janssen|Consulting Fee-Sling|Consulting Fee-Lassen|Consulting Fee-Ethyreal - 01/13/2025</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F3738C">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F3738C">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07559-DB60-45C2-8DE2-B2861FB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Saylor, James</cp:lastModifiedBy>
  <cp:revision>3</cp:revision>
  <cp:lastPrinted>2015-01-15T13:54:00Z</cp:lastPrinted>
  <dcterms:created xsi:type="dcterms:W3CDTF">2025-01-02T16:25:00Z</dcterms:created>
  <dcterms:modified xsi:type="dcterms:W3CDTF">2025-01-02T16:30:00Z</dcterms:modified>
</cp:coreProperties>
</file>