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Retina Update Featuring the 1st Annual Joseph I. Maguire, MD Memorial Lecture</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April 13, 2024</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April 13, 2024</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April 13, 2024</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D26E72">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D26E72"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D26E72"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6041B">
        <w:rPr>
          <w:bCs/>
          <w:iCs/>
        </w:rPr>
        <w:instrText>"</w:instrText>
      </w:r>
    </w:p>
    <w:p>
      <w:pPr>
        <w:bidi w:val="0"/>
        <w:spacing w:after="280" w:afterAutospacing="1"/>
        <w:rPr>
          <w:rtl w:val="0"/>
        </w:rPr>
      </w:pPr>
      <w:r>
        <w:rPr>
          <w:sz w:val="30"/>
          <w:szCs w:val="30"/>
          <w:u w:val="single"/>
          <w:rtl w:val="0"/>
        </w:rPr>
        <w:fldChar w:fldCharType="begin"/>
      </w:r>
      <w:r>
        <w:rPr>
          <w:sz w:val="30"/>
          <w:szCs w:val="30"/>
          <w:u w:val="single"/>
          <w:rtl w:val="0"/>
        </w:rPr>
        <w:instrText xml:space="preserve"> HYPERLINK "https://attendee.gotowebinar.com/register/3882996115568151895" </w:instrText>
      </w:r>
      <w:r>
        <w:rPr>
          <w:sz w:val="30"/>
          <w:szCs w:val="30"/>
          <w:u w:val="single"/>
          <w:rtl w:val="0"/>
        </w:rPr>
        <w:fldChar w:fldCharType="separate"/>
      </w:r>
      <w:r>
        <w:rPr>
          <w:color w:val="0000FF"/>
          <w:sz w:val="30"/>
          <w:szCs w:val="30"/>
          <w:u w:val="single"/>
          <w:rtl w:val="0"/>
        </w:rPr>
        <w:instrText>Click Here to Register for the Livestream!</w:instrText>
      </w:r>
      <w:r>
        <w:rPr>
          <w:sz w:val="30"/>
          <w:szCs w:val="30"/>
          <w:u w:val="single"/>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pPr>
        <w:bidi w:val="0"/>
        <w:spacing w:after="280" w:afterAutospacing="1"/>
        <w:rPr>
          <w:rtl w:val="0"/>
        </w:rPr>
      </w:pPr>
      <w:r>
        <w:rPr>
          <w:rtl w:val="0"/>
        </w:rPr>
        <w:instrText> </w:instrText>
      </w:r>
    </w:p>
    <w:p>
      <w:pPr>
        <w:bidi w:val="0"/>
        <w:spacing w:after="280" w:afterAutospacing="1"/>
        <w:rPr>
          <w:rtl w:val="0"/>
        </w:rPr>
      </w:pPr>
      <w:r>
        <w:rPr>
          <w:rtl w:val="0"/>
        </w:rPr>
        <w:fldChar w:fldCharType="begin"/>
      </w:r>
      <w:r>
        <w:rPr>
          <w:rtl w:val="0"/>
        </w:rPr>
        <w:instrText xml:space="preserve"> HYPERLINK "https://willseye.cloud-cme.com/assets/willseye/pdf/Exhibitors/20240413%20Retina%20Exhibitor%20linksheet.pdf" </w:instrText>
      </w:r>
      <w:r>
        <w:rPr>
          <w:rtl w:val="0"/>
        </w:rPr>
        <w:fldChar w:fldCharType="separate"/>
      </w:r>
      <w:r>
        <w:rPr>
          <w:color w:val="0000FF"/>
          <w:sz w:val="39"/>
          <w:szCs w:val="39"/>
          <w:u w:val="single"/>
          <w:rtl w:val="0"/>
        </w:rPr>
        <w:instrText>Thank you to our exhibitors!</w:instrText>
      </w:r>
      <w:r>
        <w:rPr>
          <w:rtl w:val="0"/>
        </w:rPr>
        <w:fldChar w:fldCharType="end"/>
      </w:r>
    </w:p>
    <w:p>
      <w:pPr>
        <w:bidi w:val="0"/>
        <w:spacing w:after="280" w:afterAutospacing="1"/>
        <w:rPr>
          <w:rtl w:val="0"/>
        </w:rPr>
      </w:pPr>
      <w:r>
        <w:rPr>
          <w:sz w:val="39"/>
          <w:szCs w:val="39"/>
          <w:rtl w:val="0"/>
        </w:rPr>
        <w:instrText>Alcon</w:instrText>
      </w:r>
    </w:p>
    <w:p>
      <w:pPr>
        <w:bidi w:val="0"/>
        <w:spacing w:after="280" w:afterAutospacing="1"/>
        <w:rPr>
          <w:rtl w:val="0"/>
        </w:rPr>
      </w:pPr>
      <w:r>
        <w:rPr>
          <w:sz w:val="39"/>
          <w:szCs w:val="39"/>
          <w:rtl w:val="0"/>
        </w:rPr>
        <w:instrText>Allergan</w:instrText>
      </w:r>
    </w:p>
    <w:p>
      <w:pPr>
        <w:bidi w:val="0"/>
        <w:spacing w:after="280" w:afterAutospacing="1"/>
        <w:rPr>
          <w:rtl w:val="0"/>
        </w:rPr>
      </w:pPr>
      <w:r>
        <w:rPr>
          <w:sz w:val="39"/>
          <w:szCs w:val="39"/>
          <w:rtl w:val="0"/>
        </w:rPr>
        <w:instrText>Apellis</w:instrText>
      </w:r>
    </w:p>
    <w:p>
      <w:pPr>
        <w:bidi w:val="0"/>
        <w:spacing w:after="280" w:afterAutospacing="1"/>
        <w:rPr>
          <w:rtl w:val="0"/>
        </w:rPr>
      </w:pPr>
      <w:r>
        <w:rPr>
          <w:sz w:val="39"/>
          <w:szCs w:val="39"/>
          <w:rtl w:val="0"/>
        </w:rPr>
        <w:instrText>Astellas</w:instrText>
      </w:r>
    </w:p>
    <w:p>
      <w:pPr>
        <w:bidi w:val="0"/>
        <w:spacing w:after="280" w:afterAutospacing="1"/>
        <w:rPr>
          <w:rtl w:val="0"/>
        </w:rPr>
      </w:pPr>
      <w:r>
        <w:rPr>
          <w:sz w:val="39"/>
          <w:szCs w:val="39"/>
          <w:rtl w:val="0"/>
        </w:rPr>
        <w:instrText>Genentech</w:instrText>
      </w:r>
    </w:p>
    <w:p>
      <w:pPr>
        <w:bidi w:val="0"/>
        <w:spacing w:after="280" w:afterAutospacing="1"/>
        <w:rPr>
          <w:rtl w:val="0"/>
        </w:rPr>
      </w:pPr>
      <w:r>
        <w:rPr>
          <w:sz w:val="39"/>
          <w:szCs w:val="39"/>
          <w:rtl w:val="0"/>
        </w:rPr>
        <w:instrText>Regeneron</w:instrText>
      </w:r>
    </w:p>
    <w:p>
      <w:pPr>
        <w:bidi w:val="0"/>
        <w:spacing w:after="280" w:afterAutospacing="1"/>
        <w:rPr>
          <w:rtl w:val="0"/>
        </w:rPr>
      </w:pPr>
      <w:r>
        <w:rPr>
          <w:sz w:val="39"/>
          <w:szCs w:val="39"/>
          <w:rtl w:val="0"/>
        </w:rPr>
        <w:instrText>Sandoz</w:instrText>
      </w:r>
    </w:p>
    <w:p w:rsidRPr="00DF494A">
      <w:pPr>
        <w:bidi w:val="0"/>
        <w:spacing w:after="280" w:afterAutospacing="1"/>
        <w:rPr>
          <w:bCs/>
          <w:iCs/>
        </w:rPr>
      </w:pPr>
      <w:r w:rsidR="00F6041B">
        <w:rPr>
          <w:bCs/>
          <w:iCs/>
        </w:rPr>
        <w:instrText>"</w:instrText>
      </w:r>
      <w:r w:rsidRPr="00DF494A">
        <w:rPr>
          <w:bCs/>
          <w:iCs/>
        </w:rPr>
        <w:instrText xml:space="preserve"> &lt;&gt; "" "</w:instrText>
      </w:r>
    </w:p>
    <w:p w:rsidR="000E2A8F" w:rsidP="00A65E2E">
      <w:pPr>
        <w:ind w:left="446" w:right="331"/>
        <w:rPr>
          <w:bCs/>
          <w:iCs/>
          <w:sz w:val="22"/>
          <w:szCs w:val="18"/>
        </w:rPr>
      </w:pPr>
      <w:r w:rsidRPr="00DF494A">
        <w:rPr>
          <w:b/>
          <w:iCs/>
          <w:sz w:val="22"/>
          <w:szCs w:val="18"/>
        </w:rPr>
        <w:instrText>Conference</w:instrText>
      </w:r>
      <w:r>
        <w:rPr>
          <w:b/>
          <w:iCs/>
          <w:sz w:val="22"/>
          <w:szCs w:val="18"/>
        </w:rPr>
        <w:instrText xml:space="preserve"> Description:</w:instrText>
      </w:r>
    </w:p>
    <w:p w:rsidR="00D26E72">
      <w:pPr>
        <w:bidi w:val="0"/>
        <w:spacing w:after="280" w:afterAutospacing="1"/>
        <w:rPr>
          <w:bCs/>
          <w:iCs/>
          <w:noProof/>
        </w:rPr>
      </w:pPr>
      <w:r>
        <w:rPr>
          <w:sz w:val="30"/>
          <w:szCs w:val="30"/>
          <w:u w:val="single"/>
          <w:rtl w:val="0"/>
        </w:rPr>
        <w:fldChar w:fldCharType="begin"/>
      </w:r>
      <w:r>
        <w:rPr>
          <w:sz w:val="30"/>
          <w:szCs w:val="30"/>
          <w:u w:val="single"/>
          <w:rtl w:val="0"/>
        </w:rPr>
        <w:instrText xml:space="preserve"> HYPERLINK "https://attendee.gotowebinar.com/register/3882996115568151895" </w:instrText>
      </w:r>
      <w:r>
        <w:rPr>
          <w:sz w:val="30"/>
          <w:szCs w:val="30"/>
          <w:u w:val="single"/>
          <w:rtl w:val="0"/>
        </w:rPr>
        <w:fldChar w:fldCharType="separate"/>
      </w:r>
      <w:r>
        <w:rPr>
          <w:color w:val="0000FF"/>
          <w:sz w:val="30"/>
          <w:szCs w:val="30"/>
          <w:u w:val="single"/>
          <w:rtl w:val="0"/>
        </w:rPr>
        <w:instrText>Click Here to Register for the Livestream!</w:instrText>
      </w:r>
      <w:r>
        <w:rPr>
          <w:sz w:val="30"/>
          <w:szCs w:val="30"/>
          <w:u w:val="single"/>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pPr>
        <w:bidi w:val="0"/>
        <w:spacing w:after="280" w:afterAutospacing="1"/>
        <w:rPr>
          <w:rtl w:val="0"/>
        </w:rPr>
      </w:pPr>
      <w:r>
        <w:rPr>
          <w:rtl w:val="0"/>
        </w:rPr>
        <w:instrText> </w:instrText>
      </w:r>
    </w:p>
    <w:p>
      <w:pPr>
        <w:bidi w:val="0"/>
        <w:spacing w:after="280" w:afterAutospacing="1"/>
        <w:rPr>
          <w:rtl w:val="0"/>
        </w:rPr>
      </w:pPr>
      <w:r>
        <w:rPr>
          <w:rtl w:val="0"/>
        </w:rPr>
        <w:fldChar w:fldCharType="begin"/>
      </w:r>
      <w:r>
        <w:rPr>
          <w:rtl w:val="0"/>
        </w:rPr>
        <w:instrText xml:space="preserve"> HYPERLINK "https://willseye.cloud-cme.com/assets/willseye/pdf/Exhibitors/20240413%20Retina%20Exhibitor%20linksheet.pdf" </w:instrText>
      </w:r>
      <w:r>
        <w:rPr>
          <w:rtl w:val="0"/>
        </w:rPr>
        <w:fldChar w:fldCharType="separate"/>
      </w:r>
      <w:r>
        <w:rPr>
          <w:color w:val="0000FF"/>
          <w:sz w:val="39"/>
          <w:szCs w:val="39"/>
          <w:u w:val="single"/>
          <w:rtl w:val="0"/>
        </w:rPr>
        <w:instrText>Thank you to our exhibitors!</w:instrText>
      </w:r>
      <w:r>
        <w:rPr>
          <w:rtl w:val="0"/>
        </w:rPr>
        <w:fldChar w:fldCharType="end"/>
      </w:r>
    </w:p>
    <w:p>
      <w:pPr>
        <w:bidi w:val="0"/>
        <w:spacing w:after="280" w:afterAutospacing="1"/>
        <w:rPr>
          <w:rtl w:val="0"/>
        </w:rPr>
      </w:pPr>
      <w:r>
        <w:rPr>
          <w:sz w:val="39"/>
          <w:szCs w:val="39"/>
          <w:rtl w:val="0"/>
        </w:rPr>
        <w:instrText>Alcon</w:instrText>
      </w:r>
    </w:p>
    <w:p>
      <w:pPr>
        <w:bidi w:val="0"/>
        <w:spacing w:after="280" w:afterAutospacing="1"/>
        <w:rPr>
          <w:rtl w:val="0"/>
        </w:rPr>
      </w:pPr>
      <w:r>
        <w:rPr>
          <w:sz w:val="39"/>
          <w:szCs w:val="39"/>
          <w:rtl w:val="0"/>
        </w:rPr>
        <w:instrText>Allergan</w:instrText>
      </w:r>
    </w:p>
    <w:p>
      <w:pPr>
        <w:bidi w:val="0"/>
        <w:spacing w:after="280" w:afterAutospacing="1"/>
        <w:rPr>
          <w:rtl w:val="0"/>
        </w:rPr>
      </w:pPr>
      <w:r>
        <w:rPr>
          <w:sz w:val="39"/>
          <w:szCs w:val="39"/>
          <w:rtl w:val="0"/>
        </w:rPr>
        <w:instrText>Apellis</w:instrText>
      </w:r>
    </w:p>
    <w:p>
      <w:pPr>
        <w:bidi w:val="0"/>
        <w:spacing w:after="280" w:afterAutospacing="1"/>
        <w:rPr>
          <w:rtl w:val="0"/>
        </w:rPr>
      </w:pPr>
      <w:r>
        <w:rPr>
          <w:sz w:val="39"/>
          <w:szCs w:val="39"/>
          <w:rtl w:val="0"/>
        </w:rPr>
        <w:instrText>Astellas</w:instrText>
      </w:r>
    </w:p>
    <w:p>
      <w:pPr>
        <w:bidi w:val="0"/>
        <w:spacing w:after="280" w:afterAutospacing="1"/>
        <w:rPr>
          <w:rtl w:val="0"/>
        </w:rPr>
      </w:pPr>
      <w:r>
        <w:rPr>
          <w:sz w:val="39"/>
          <w:szCs w:val="39"/>
          <w:rtl w:val="0"/>
        </w:rPr>
        <w:instrText>Genentech</w:instrText>
      </w:r>
    </w:p>
    <w:p>
      <w:pPr>
        <w:bidi w:val="0"/>
        <w:spacing w:after="280" w:afterAutospacing="1"/>
        <w:rPr>
          <w:rtl w:val="0"/>
        </w:rPr>
      </w:pPr>
      <w:r>
        <w:rPr>
          <w:sz w:val="39"/>
          <w:szCs w:val="39"/>
          <w:rtl w:val="0"/>
        </w:rPr>
        <w:instrText>Regeneron</w:instrText>
      </w:r>
    </w:p>
    <w:p>
      <w:pPr>
        <w:bidi w:val="0"/>
        <w:spacing w:after="280" w:afterAutospacing="1"/>
        <w:rPr>
          <w:rtl w:val="0"/>
        </w:rPr>
      </w:pPr>
      <w:r>
        <w:rPr>
          <w:sz w:val="39"/>
          <w:szCs w:val="39"/>
          <w:rtl w:val="0"/>
        </w:rPr>
        <w:instrText>Sandoz</w:instrText>
      </w:r>
    </w:p>
    <w:p w:rsidR="00D26E72">
      <w:pPr>
        <w:bidi w:val="0"/>
        <w:spacing w:after="280" w:afterAutospacing="1"/>
        <w:rPr>
          <w:bCs/>
          <w:iCs/>
          <w:noProof/>
          <w:sz w:val="22"/>
          <w:szCs w:val="18"/>
        </w:rPr>
      </w:pPr>
      <w:r w:rsidRPr="00DF494A" w:rsidR="00DF494A">
        <w:rPr>
          <w:bCs/>
          <w:iCs/>
        </w:rPr>
        <w:instrText xml:space="preserve">" "" </w:instrText>
      </w:r>
      <w:r w:rsidRPr="00DF494A" w:rsidR="00DF494A">
        <w:rPr>
          <w:bCs/>
          <w:iCs/>
        </w:rPr>
        <w:fldChar w:fldCharType="separate"/>
      </w:r>
    </w:p>
    <w:p w:rsidR="000E2A8F" w:rsidP="00A65E2E">
      <w:pPr>
        <w:ind w:left="446" w:right="331"/>
        <w:rPr>
          <w:bCs/>
          <w:iCs/>
          <w:sz w:val="22"/>
          <w:szCs w:val="18"/>
        </w:rPr>
      </w:pPr>
      <w:r w:rsidRPr="00DF494A">
        <w:rPr>
          <w:b/>
          <w:iCs/>
          <w:sz w:val="22"/>
          <w:szCs w:val="18"/>
        </w:rPr>
        <w:t>Conference</w:t>
      </w:r>
      <w:r>
        <w:rPr>
          <w:b/>
          <w:iCs/>
          <w:sz w:val="22"/>
          <w:szCs w:val="18"/>
        </w:rPr>
        <w:t xml:space="preserve"> Description:</w:t>
      </w:r>
    </w:p>
    <w:p w:rsidR="00D26E72">
      <w:pPr>
        <w:bidi w:val="0"/>
        <w:spacing w:after="280" w:afterAutospacing="1"/>
        <w:rPr>
          <w:bCs/>
          <w:iCs/>
          <w:noProof/>
        </w:rPr>
      </w:pPr>
      <w:r>
        <w:rPr>
          <w:color w:val="0000FF"/>
          <w:sz w:val="30"/>
          <w:szCs w:val="30"/>
          <w:u w:val="single"/>
          <w:rtl w:val="0"/>
        </w:rPr>
        <w:t>Click Here to Register for the Livestream!</w:t>
      </w:r>
    </w:p>
    <w:p>
      <w:pPr>
        <w:bidi w:val="0"/>
        <w:spacing w:after="280" w:afterAutospacing="1"/>
        <w:rPr>
          <w:rtl w:val="0"/>
        </w:rPr>
      </w:pPr>
      <w:r>
        <w:rPr>
          <w:rtl w:val="0"/>
        </w:rPr>
        <w: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t>
      </w:r>
    </w:p>
    <w:p>
      <w:pPr>
        <w:bidi w:val="0"/>
        <w:spacing w:after="280" w:afterAutospacing="1"/>
        <w:rPr>
          <w:rtl w:val="0"/>
        </w:rPr>
      </w:pPr>
      <w:r>
        <w:rPr>
          <w:rtl w:val="0"/>
        </w:rPr>
        <w:t> </w:t>
      </w:r>
    </w:p>
    <w:p>
      <w:pPr>
        <w:bidi w:val="0"/>
        <w:spacing w:after="280" w:afterAutospacing="1"/>
        <w:rPr>
          <w:rtl w:val="0"/>
        </w:rPr>
      </w:pPr>
      <w:r>
        <w:rPr>
          <w:color w:val="0000FF"/>
          <w:sz w:val="39"/>
          <w:szCs w:val="39"/>
          <w:u w:val="single"/>
          <w:rtl w:val="0"/>
        </w:rPr>
        <w:t>Thank you to our exhibitors!</w:t>
      </w:r>
    </w:p>
    <w:p>
      <w:pPr>
        <w:bidi w:val="0"/>
        <w:spacing w:after="280" w:afterAutospacing="1"/>
        <w:rPr>
          <w:rtl w:val="0"/>
        </w:rPr>
      </w:pPr>
      <w:r>
        <w:rPr>
          <w:sz w:val="39"/>
          <w:szCs w:val="39"/>
          <w:rtl w:val="0"/>
        </w:rPr>
        <w:t>Alcon</w:t>
      </w:r>
    </w:p>
    <w:p>
      <w:pPr>
        <w:bidi w:val="0"/>
        <w:spacing w:after="280" w:afterAutospacing="1"/>
        <w:rPr>
          <w:rtl w:val="0"/>
        </w:rPr>
      </w:pPr>
      <w:r>
        <w:rPr>
          <w:sz w:val="39"/>
          <w:szCs w:val="39"/>
          <w:rtl w:val="0"/>
        </w:rPr>
        <w:t>Allergan</w:t>
      </w:r>
    </w:p>
    <w:p>
      <w:pPr>
        <w:bidi w:val="0"/>
        <w:spacing w:after="280" w:afterAutospacing="1"/>
        <w:rPr>
          <w:rtl w:val="0"/>
        </w:rPr>
      </w:pPr>
      <w:r>
        <w:rPr>
          <w:sz w:val="39"/>
          <w:szCs w:val="39"/>
          <w:rtl w:val="0"/>
        </w:rPr>
        <w:t>Apellis</w:t>
      </w:r>
    </w:p>
    <w:p>
      <w:pPr>
        <w:bidi w:val="0"/>
        <w:spacing w:after="280" w:afterAutospacing="1"/>
        <w:rPr>
          <w:rtl w:val="0"/>
        </w:rPr>
      </w:pPr>
      <w:r>
        <w:rPr>
          <w:sz w:val="39"/>
          <w:szCs w:val="39"/>
          <w:rtl w:val="0"/>
        </w:rPr>
        <w:t>Astellas</w:t>
      </w:r>
    </w:p>
    <w:p>
      <w:pPr>
        <w:bidi w:val="0"/>
        <w:spacing w:after="280" w:afterAutospacing="1"/>
        <w:rPr>
          <w:rtl w:val="0"/>
        </w:rPr>
      </w:pPr>
      <w:r>
        <w:rPr>
          <w:sz w:val="39"/>
          <w:szCs w:val="39"/>
          <w:rtl w:val="0"/>
        </w:rPr>
        <w:t>Genentech</w:t>
      </w:r>
    </w:p>
    <w:p>
      <w:pPr>
        <w:bidi w:val="0"/>
        <w:spacing w:after="280" w:afterAutospacing="1"/>
        <w:rPr>
          <w:rtl w:val="0"/>
        </w:rPr>
      </w:pPr>
      <w:r>
        <w:rPr>
          <w:sz w:val="39"/>
          <w:szCs w:val="39"/>
          <w:rtl w:val="0"/>
        </w:rPr>
        <w:t>Regeneron</w:t>
      </w:r>
    </w:p>
    <w:p>
      <w:pPr>
        <w:bidi w:val="0"/>
        <w:spacing w:after="280" w:afterAutospacing="1"/>
        <w:rPr>
          <w:rtl w:val="0"/>
        </w:rPr>
      </w:pPr>
      <w:r>
        <w:rPr>
          <w:sz w:val="39"/>
          <w:szCs w:val="39"/>
          <w:rtl w:val="0"/>
        </w:rPr>
        <w:t>Sandoz</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AC209D">
        <w:rPr>
          <w:bCs/>
          <w:iCs/>
          <w:sz w:val="22"/>
          <w:szCs w:val="22"/>
        </w:rPr>
        <w:instrText>"</w:instrText>
      </w:r>
      <w:r w:rsidRPr="00522A80" w:rsidR="00AC209D">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D26E72" w:rsidP="000B10C9">
      <w:pPr>
        <w:ind w:left="450" w:right="324"/>
        <w:rPr>
          <w:bCs/>
          <w:iCs/>
          <w:noProof/>
          <w:sz w:val="22"/>
          <w:szCs w:val="22"/>
        </w:rPr>
      </w:pPr>
      <w:r>
        <w:rPr>
          <w:bCs/>
          <w:iCs/>
          <w:sz w:val="22"/>
          <w:szCs w:val="22"/>
        </w:rPr>
        <w:fldChar w:fldCharType="begin"/>
      </w:r>
      <w:r>
        <w:rPr>
          <w:bCs/>
          <w:iCs/>
          <w:sz w:val="22"/>
          <w:szCs w:val="22"/>
        </w:rPr>
        <w:instrText xml:space="preserve"> MERGEFIELD Objectives </w:instrText>
      </w:r>
      <w:r>
        <w:rPr>
          <w:bCs/>
          <w:iCs/>
          <w:sz w:val="22"/>
          <w:szCs w:val="22"/>
        </w:rPr>
        <w:fldChar w:fldCharType="separate"/>
      </w:r>
      <w:r>
        <w:rPr>
          <w:bCs/>
          <w:iCs/>
          <w:noProof/>
          <w:sz w:val="22"/>
          <w:szCs w:val="22"/>
        </w:rPr>
        <w:instrText>«Objectives»</w:instrText>
      </w:r>
      <w:r>
        <w:rPr>
          <w:bCs/>
          <w:iCs/>
          <w:sz w:val="22"/>
          <w:szCs w:val="22"/>
        </w:rPr>
        <w:fldChar w:fldCharType="end"/>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r w:rsidRPr="00522A80" w:rsidR="00AC209D">
        <w:rPr>
          <w:bCs/>
          <w:iCs/>
          <w:sz w:val="22"/>
          <w:szCs w:val="22"/>
        </w:rPr>
        <w:fldChar w:fldCharType="end"/>
      </w:r>
    </w:p>
    <w:p w:rsidR="002C184B" w:rsidP="00555DB6">
      <w:pPr>
        <w:ind w:left="450" w:right="288"/>
        <w:rPr>
          <w:sz w:val="22"/>
          <w:szCs w:val="22"/>
        </w:rPr>
        <w:sectPr w:rsidSect="00F3738C">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681A56"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t>
      </w:r>
    </w:p>
    <w:p w:rsidR="00681A56" w:rsidP="00090473">
      <w:pPr>
        <w:spacing w:line="240" w:lineRule="exact"/>
        <w:ind w:left="450" w:right="-36"/>
        <w:rPr>
          <w:sz w:val="22"/>
          <w:szCs w:val="22"/>
        </w:rPr>
      </w:pPr>
    </w:p>
    <w:p w:rsidR="00681A56" w:rsidRPr="00681A56" w:rsidP="00090473">
      <w:pPr>
        <w:spacing w:line="240" w:lineRule="exact"/>
        <w:ind w:left="450" w:right="-36"/>
        <w:rPr>
          <w:b/>
          <w:sz w:val="22"/>
          <w:szCs w:val="22"/>
        </w:rPr>
      </w:pPr>
      <w:r w:rsidRPr="00681A56">
        <w:rPr>
          <w:b/>
          <w:sz w:val="22"/>
          <w:szCs w:val="22"/>
        </w:rPr>
        <w:t>Credit Statement Designation</w:t>
      </w:r>
      <w:r>
        <w:rPr>
          <w:b/>
          <w:sz w:val="22"/>
          <w:szCs w:val="22"/>
        </w:rPr>
        <w:t>:</w:t>
      </w:r>
    </w:p>
    <w:p w:rsidR="00090473" w:rsidP="00090473">
      <w:pPr>
        <w:spacing w:line="240" w:lineRule="exact"/>
        <w:ind w:left="450" w:right="-36"/>
        <w:rPr>
          <w:sz w:val="22"/>
          <w:szCs w:val="22"/>
        </w:rPr>
      </w:pPr>
      <w:r w:rsidRPr="00806477">
        <w:rPr>
          <w:sz w:val="22"/>
          <w:szCs w:val="22"/>
        </w:rPr>
        <w:t xml:space="preserve">Wills Eye </w:t>
      </w:r>
      <w:r w:rsidRPr="00806477" w:rsidR="000739BD">
        <w:rPr>
          <w:sz w:val="22"/>
          <w:szCs w:val="22"/>
        </w:rPr>
        <w:t>Hospital</w:t>
      </w:r>
      <w:r w:rsidRPr="00806477">
        <w:rPr>
          <w:sz w:val="22"/>
          <w:szCs w:val="22"/>
        </w:rPr>
        <w:t xml:space="preserve"> designates this </w:t>
      </w:r>
      <w:r w:rsidR="008A6288">
        <w:rPr>
          <w:sz w:val="22"/>
          <w:szCs w:val="22"/>
        </w:rPr>
        <w:t>Live Activity</w:t>
      </w:r>
      <w:r w:rsidRPr="00806477">
        <w:rPr>
          <w:sz w:val="22"/>
          <w:szCs w:val="22"/>
        </w:rPr>
        <w:t xml:space="preserve"> for a maximum of </w:t>
      </w:r>
      <w:r w:rsidR="00D26E72">
        <w:rPr>
          <w:noProof/>
          <w:sz w:val="22"/>
          <w:szCs w:val="22"/>
        </w:rPr>
        <w:t>4.00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0.00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r w:rsidR="00666F77">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F3738C">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Mitchell S. Fineman,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- 01/23/2024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James F. Vander,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Samir N Patel,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- 02/27/2024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Meera Sivalingam,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Allen Chiang,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support-Genentech|Consulting Fee-Novartis (Relationship has ended)|Consulting Fee-Genentech (Relationship has ended)|Grant or research support-Apellis Pharmaceuticals|Consulting Fee-Apellis Pharmaceuticals (Relationship has ended) - 03/18/2024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Jason Hsu,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Fee-Iveric Bio|Consulting Fee-Gyroscope Therapeutics|Grant or research support-Genentech|Grant or research support-Iveric Bio|Grant or research support-Aldeyra Therapeutics (Relationship has ended) - 12/01/2023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Carl D. Regillo,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Fee-Allergan|Consulting Fee-Apellis Pharmaceuticals|Consulting Fee-EyePoint Pharmaceuticals|Consulting Fee-Genentech|Consulting Fee-Novartis|Consulting Fee-Ocugen|Consulting Fee-REGENXBIO, Inc.|Consulting Fee-Regeneron|Consulting Fee-Astellas Pharma|Consulting Fee-Ocular Therapeutix|Consulting Fee-Zeiss|Consulting Fee-Sanofi (Relationship has ended)|Consulting Fee-Aderum Biotechnologies, Inc.|Consulting Fee-Alcon|Consulting Fee-Bausch + Lomb|Consulting Fee-Boehringer Ingelheim - 12/11/2023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Ajay E. Kuriyan,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Stocks or stock options, excluding diversified mutual funds-Recens medical|Grant or research support-4DMT|Speakers Bureau-Genentech|Speakers Bureau-Astellas Pharma|Consulting Fee-Alimera Sciences (Relationship has ended)|Grant or research support-Alcon|Grant or research support-Aderum Biotechnologies, Inc.|Consulting Fee-Allergan (Relationship has ended)|Consulting Fee-Bausch + Lomb (Relationship has ended)|Consulting Fee-Spark Therapeutics (Relationship has ended)|Consulting Fee-EyePoint Pharmaceuticals (Relationship has ended)|Consulting Fee-Genentech (Relationship has ended)|Grant or research support-Genentech (Relationship has ended)|Consulting Fee-Optos, Inc. (Relationship has ended)|Grant or research support-Annexon - 02/15/2024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Omesh P. Gupta, MD,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Yoshihiro Yonekawa,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Paid consultant-Alcon|Advisor-Pykus|Paid consultant-EyePoint Pharmaceuticals (Relationship has ended) - 03/18/2024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Pulido, MD, MS, MPH,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Sunir J. Garg,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Fee-Bausch + Lomb|Consulting Fee-Johnson &amp; Johnson|Consulting Fee-Allergan (Relationship has ended)|Consulting Fee-Boehringer Ingelheim|Consulting Fee-Apellis Pharmaceuticals|Consulting Fee-Regeneron|Consulting Fee-Coherus Biosciences|Grant or research support-Allergan|Grant or research support-Boehringer Ingelheim|Grant or research support-Genentech|Grant or research support-Regeneron|Grant or research support-Apellis Pharmaceuticals|Grant or research support-NGM Bio|Grant or research support-Kodiak Sciences|Grant or research support-Alcon - 04/09/2024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Murtaza Adam,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Bureau-Apellis Pharmaceuticals|Consulting Fee-Regeneron|Speakers Bureau-Regeneron|Speakers Bureau-Genentech|Consulting Fee-Genentech|Consulting Fee-Roche|Speakers Bureau-Astellas Pharma|Consulting Fee-Dutch Ophthalmic USA (Relationship has ended)|Consulting Fee-Allergan (Relationship has ended)|Consulting Fee-NorthGauge Healthcare - 02/28/2024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Joshua H Uhr,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Public Corp Stock-Apellis Pharmaceuticals|Consulting Fee-Regeneron - 04/09/2024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James P. Dunn,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Allen Ho,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etc.-Alcon|Membership on Advisory Committees or Review Panels, Board Membership, etc.-Novartis|Membership on Advisory Committees or Review Panels, Board Membership, etc.-Allergan|Membership on Advisory Committees or Review Panels, Board Membership, etc.-Apellis Pharmaceuticals|Membership on Advisory Committees or Review Panels, Board Membership, etc.-Genentech|Independent Contractor (included contracted research)-Kodiak Sciences|Membership on Advisory Committees or Review Panels, Board Membership, etc.-Notal Vision|Membership on Advisory Committees or Review Panels, Board Membership, etc.-Regeneron|Membership on Advisory Committees or Review Panels, Board Membership, etc.-REGENXBIO, Inc. - 04/27/2023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Richard S. Kaiser,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Anton Orlin,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etc.-Allergan (Relationship has ended)|Membership on Advisory Committees or Review Panels, Board Membership, etc.-Zeiss (Relationship has ended)|Membership on Advisory Committees or Review Panels, Board Membership, etc.-Genentech (Relationship has ended)|Membership on Advisory Committees or Review Panels, Board Membership, etc.-Apellis Pharmaceuticals (Relationship has ended) - 04/24/2023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N Cohen,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Klufas,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Fee-REGENXBIO, Inc.|Honoraria-Genentech|Honoraria-Regeneron|Honoraria-Coherus|Honoraria-Biogen|Consulting Fee-Abbvie|Grant or research support-Bausch + Lomb|Consulting Fee-Dutch Ophthalmic USA|Consulting Fee-Alimera Sciences - 11/14/2023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Ehsan Rahimy,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Fee-Regeneron|Consulting Fee-Genentech|Consulting Fee-Apellis Pharmaceuticals|Consulting Fee-Allergan|Consulting Fee-Astellas Pharma|Consulting Fee-Zeiss|Speakers Bureau-Regeneron|Speakers Bureau-Genentech|Speakers Bureau-Apellis Pharmaceuticals|Speakers Bureau-Allergan - 02/27/2024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 Houston,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Fee-Alcon - 03/05/2024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Reed,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- 03/25/2024</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F3738C">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F3738C">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07559-DB60-45C2-8DE2-B2861FBC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Bogner, Mark</cp:lastModifiedBy>
  <cp:revision>6</cp:revision>
  <cp:lastPrinted>2015-01-15T13:54:00Z</cp:lastPrinted>
  <dcterms:created xsi:type="dcterms:W3CDTF">2021-03-05T14:21:00Z</dcterms:created>
  <dcterms:modified xsi:type="dcterms:W3CDTF">2024-03-27T19:39:00Z</dcterms:modified>
</cp:coreProperties>
</file>