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OnDemand Ophthalmology for Pediatricians, Primary Care Physicians and Other Allied Health Professionals (1/21/2023)</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Monday, January 23, 2023</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Sunday, January 21, 2024</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Monday, January 23, 2023</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instrText>Sunday, January 21, 2024</w:instrText>
      </w:r>
      <w:r w:rsidR="00677A88">
        <w:rPr>
          <w:b/>
          <w:bCs/>
          <w:szCs w:val="24"/>
        </w:rPr>
        <w:instrText xml:space="preserve">" "" </w:instrText>
      </w:r>
      <w:r w:rsidR="00677A88">
        <w:rPr>
          <w:b/>
          <w:bCs/>
          <w:szCs w:val="24"/>
        </w:rPr>
        <w:fldChar w:fldCharType="separate"/>
      </w:r>
      <w:r w:rsidR="00677A88">
        <w:rPr>
          <w:b/>
          <w:bCs/>
          <w:szCs w:val="24"/>
        </w:rPr>
        <w:t xml:space="preserve"> </w:t>
      </w:r>
      <w:r w:rsidRPr="00677A88" w:rsidR="00677A88">
        <w:rPr>
          <w:b/>
          <w:bCs/>
          <w:szCs w:val="24"/>
        </w:rPr>
        <w:t>—</w:t>
      </w:r>
      <w:r w:rsidR="00677A88">
        <w:rPr>
          <w:b/>
          <w:bCs/>
          <w:szCs w:val="24"/>
        </w:rPr>
        <w:t xml:space="preserve"> </w:t>
      </w:r>
      <w:r w:rsidR="00677A88">
        <w:rPr>
          <w:b/>
          <w:bCs/>
          <w:szCs w:val="24"/>
        </w:rPr>
        <w:t>Sunday, January 21, 2024</w:t>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3083D">
        <w:rPr>
          <w:bCs/>
          <w:iCs/>
        </w:rPr>
        <w:instrText>"</w:instrText>
      </w:r>
      <w:r>
        <w:rPr>
          <w:rtl w:val="0"/>
        </w:rPr>
        <w:instrText>This conference will inform participants on the emerging practices across the various subspecialties that challenge conventional standards.</w:instrText>
      </w:r>
      <w:r>
        <w:rPr>
          <w:rtl w:val="0"/>
        </w:rPr>
        <w:br/>
      </w:r>
      <w:r>
        <w:rPr>
          <w:rtl w:val="0"/>
        </w:rPr>
        <w:br/>
      </w:r>
      <w:r>
        <w:rPr>
          <w:rtl w:val="0"/>
        </w:rPr>
        <w:instrText>The goal of this program is to review and discuss the current evidence that support or oppose these controversial topics. </w:instrText>
      </w:r>
      <w:r>
        <w:rPr>
          <w:rtl w:val="0"/>
        </w:rPr>
        <w:br/>
      </w:r>
      <w:r>
        <w:rPr>
          <w:rtl w:val="0"/>
        </w:rPr>
        <w:br/>
      </w:r>
      <w:r>
        <w:rPr>
          <w:rtl w:val="0"/>
        </w:rPr>
        <w:instrText>Ophthalmology for Pediatricians, PCPs and Other Allied Health Professionals took place on Saturday, January 15, 2022.</w:instrText>
      </w:r>
      <w:r>
        <w:rPr>
          <w:rtl w:val="0"/>
        </w:rPr>
        <w:br/>
      </w:r>
      <w:r>
        <w:rPr>
          <w:rtl w:val="0"/>
        </w:rPr>
        <w:br/>
      </w:r>
      <w:r>
        <w:rPr>
          <w:rtl w:val="0"/>
        </w:rPr>
        <w:instrText>Program Chair:</w:instrText>
      </w:r>
      <w:r>
        <w:rPr>
          <w:rtl w:val="0"/>
        </w:rPr>
        <w:br/>
      </w:r>
      <w:r>
        <w:rPr>
          <w:rtl w:val="0"/>
        </w:rPr>
        <w:instrText>Bruce Schnall, MD</w:instrText>
      </w:r>
      <w:r>
        <w:rPr>
          <w:rtl w:val="0"/>
        </w:rPr>
        <w:br/>
      </w:r>
      <w:r>
        <w:rPr>
          <w:rtl w:val="0"/>
        </w:rPr>
        <w:br/>
      </w:r>
      <w:r>
        <w:rPr>
          <w:rtl w:val="0"/>
        </w:rPr>
        <w:instrText>Guest Faculty:</w:instrText>
      </w:r>
      <w:r>
        <w:rPr>
          <w:rtl w:val="0"/>
        </w:rPr>
        <w:br/>
      </w:r>
      <w:r>
        <w:rPr>
          <w:rtl w:val="0"/>
        </w:rPr>
        <w:instrText>Mary O’Hara, MD</w:instrText>
      </w:r>
      <w:r>
        <w:rPr>
          <w:rtl w:val="0"/>
        </w:rPr>
        <w:br/>
      </w:r>
      <w:r>
        <w:rPr>
          <w:rtl w:val="0"/>
        </w:rPr>
        <w:instrText>Kara C. Lamattina, MD</w:instrText>
      </w:r>
      <w:r>
        <w:rPr>
          <w:rtl w:val="0"/>
        </w:rPr>
        <w:br/>
      </w:r>
      <w:r>
        <w:rPr>
          <w:rtl w:val="0"/>
        </w:rPr>
        <w:br/>
      </w:r>
      <w:r>
        <w:rPr>
          <w:rtl w:val="0"/>
        </w:rPr>
        <w:instrText>Wills Eye Faculty:</w:instrText>
      </w:r>
      <w:r>
        <w:rPr>
          <w:rtl w:val="0"/>
        </w:rPr>
        <w:br/>
      </w:r>
      <w:r>
        <w:rPr>
          <w:rtl w:val="0"/>
        </w:rPr>
        <w:instrText>Kammi Gunton, MD</w:instrText>
      </w:r>
      <w:r>
        <w:rPr>
          <w:rtl w:val="0"/>
        </w:rPr>
        <w:br/>
      </w:r>
      <w:r>
        <w:rPr>
          <w:rtl w:val="0"/>
        </w:rPr>
        <w:instrText>Sharon Lehman, MD</w:instrText>
      </w:r>
      <w:r>
        <w:rPr>
          <w:rtl w:val="0"/>
        </w:rPr>
        <w:br/>
      </w:r>
      <w:r>
        <w:rPr>
          <w:rtl w:val="0"/>
        </w:rPr>
        <w:instrText>Judy Lavrich, MD</w:instrText>
      </w:r>
      <w:r>
        <w:rPr>
          <w:rtl w:val="0"/>
        </w:rPr>
        <w:br/>
      </w:r>
      <w:r>
        <w:rPr>
          <w:rtl w:val="0"/>
        </w:rPr>
        <w:instrText>Jade Minor, MD</w:instrText>
      </w:r>
      <w:r>
        <w:rPr>
          <w:rtl w:val="0"/>
        </w:rPr>
        <w:br/>
      </w:r>
      <w:r>
        <w:rPr>
          <w:rtl w:val="0"/>
        </w:rPr>
        <w:instrText>Maureen Loyd, MD</w:instrText>
      </w:r>
      <w:r>
        <w:rPr>
          <w:rtl w:val="0"/>
        </w:rPr>
        <w:br/>
      </w:r>
      <w:r>
        <w:rPr>
          <w:rtl w:val="0"/>
        </w:rPr>
        <w:instrText>Barry N. Wasserman, MD</w:instrText>
      </w:r>
      <w:r w:rsidR="00F3083D">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090473" w:rsidP="000B10C9">
      <w:pPr>
        <w:ind w:left="450" w:right="324"/>
        <w:rPr>
          <w:bCs/>
          <w:iCs/>
          <w:noProof/>
        </w:rPr>
      </w:pPr>
      <w:r>
        <w:rPr>
          <w:rtl w:val="0"/>
        </w:rPr>
        <w:instrText>This conference will inform participants on the emerging practices across the various subspecialties that challenge conventional standards.</w:instrText>
      </w:r>
      <w:r>
        <w:rPr>
          <w:rtl w:val="0"/>
        </w:rPr>
        <w:br/>
      </w:r>
      <w:r>
        <w:rPr>
          <w:rtl w:val="0"/>
        </w:rPr>
        <w:br/>
      </w:r>
      <w:r>
        <w:rPr>
          <w:rtl w:val="0"/>
        </w:rPr>
        <w:instrText>The goal of this program is to review and discuss the current evidence that support or oppose these controversial topics. </w:instrText>
      </w:r>
      <w:r>
        <w:rPr>
          <w:rtl w:val="0"/>
        </w:rPr>
        <w:br/>
      </w:r>
      <w:r>
        <w:rPr>
          <w:rtl w:val="0"/>
        </w:rPr>
        <w:br/>
      </w:r>
      <w:r>
        <w:rPr>
          <w:rtl w:val="0"/>
        </w:rPr>
        <w:instrText>Ophthalmology for Pediatricians, PCPs and Other Allied Health Professionals took place on Saturday, January 15, 2022.</w:instrText>
      </w:r>
      <w:r>
        <w:rPr>
          <w:rtl w:val="0"/>
        </w:rPr>
        <w:br/>
      </w:r>
      <w:r>
        <w:rPr>
          <w:rtl w:val="0"/>
        </w:rPr>
        <w:br/>
      </w:r>
      <w:r>
        <w:rPr>
          <w:rtl w:val="0"/>
        </w:rPr>
        <w:instrText>Program Chair:</w:instrText>
      </w:r>
      <w:r>
        <w:rPr>
          <w:rtl w:val="0"/>
        </w:rPr>
        <w:br/>
      </w:r>
      <w:r>
        <w:rPr>
          <w:rtl w:val="0"/>
        </w:rPr>
        <w:instrText>Bruce Schnall, MD</w:instrText>
      </w:r>
      <w:r>
        <w:rPr>
          <w:rtl w:val="0"/>
        </w:rPr>
        <w:br/>
      </w:r>
      <w:r>
        <w:rPr>
          <w:rtl w:val="0"/>
        </w:rPr>
        <w:br/>
      </w:r>
      <w:r>
        <w:rPr>
          <w:rtl w:val="0"/>
        </w:rPr>
        <w:instrText>Guest Faculty:</w:instrText>
      </w:r>
      <w:r>
        <w:rPr>
          <w:rtl w:val="0"/>
        </w:rPr>
        <w:br/>
      </w:r>
      <w:r>
        <w:rPr>
          <w:rtl w:val="0"/>
        </w:rPr>
        <w:instrText>Mary O’Hara, MD</w:instrText>
      </w:r>
      <w:r>
        <w:rPr>
          <w:rtl w:val="0"/>
        </w:rPr>
        <w:br/>
      </w:r>
      <w:r>
        <w:rPr>
          <w:rtl w:val="0"/>
        </w:rPr>
        <w:instrText>Kara C. Lamattina, MD</w:instrText>
      </w:r>
      <w:r>
        <w:rPr>
          <w:rtl w:val="0"/>
        </w:rPr>
        <w:br/>
      </w:r>
      <w:r>
        <w:rPr>
          <w:rtl w:val="0"/>
        </w:rPr>
        <w:br/>
      </w:r>
      <w:r>
        <w:rPr>
          <w:rtl w:val="0"/>
        </w:rPr>
        <w:instrText>Wills Eye Faculty:</w:instrText>
      </w:r>
      <w:r>
        <w:rPr>
          <w:rtl w:val="0"/>
        </w:rPr>
        <w:br/>
      </w:r>
      <w:r>
        <w:rPr>
          <w:rtl w:val="0"/>
        </w:rPr>
        <w:instrText>Kammi Gunton, MD</w:instrText>
      </w:r>
      <w:r>
        <w:rPr>
          <w:rtl w:val="0"/>
        </w:rPr>
        <w:br/>
      </w:r>
      <w:r>
        <w:rPr>
          <w:rtl w:val="0"/>
        </w:rPr>
        <w:instrText>Sharon Lehman, MD</w:instrText>
      </w:r>
      <w:r>
        <w:rPr>
          <w:rtl w:val="0"/>
        </w:rPr>
        <w:br/>
      </w:r>
      <w:r>
        <w:rPr>
          <w:rtl w:val="0"/>
        </w:rPr>
        <w:instrText>Judy Lavrich, MD</w:instrText>
      </w:r>
      <w:r>
        <w:rPr>
          <w:rtl w:val="0"/>
        </w:rPr>
        <w:br/>
      </w:r>
      <w:r>
        <w:rPr>
          <w:rtl w:val="0"/>
        </w:rPr>
        <w:instrText>Jade Minor, MD</w:instrText>
      </w:r>
      <w:r>
        <w:rPr>
          <w:rtl w:val="0"/>
        </w:rPr>
        <w:br/>
      </w:r>
      <w:r>
        <w:rPr>
          <w:rtl w:val="0"/>
        </w:rPr>
        <w:instrText>Maureen Loyd, MD</w:instrText>
      </w:r>
      <w:r>
        <w:rPr>
          <w:rtl w:val="0"/>
        </w:rPr>
        <w:br/>
      </w:r>
      <w:r>
        <w:rPr>
          <w:rtl w:val="0"/>
        </w:rPr>
        <w:instrText>Barry N. Wasserman, MD</w:instrText>
      </w:r>
      <w:r w:rsidRPr="00DF494A" w:rsidR="00DF494A">
        <w:rPr>
          <w:bCs/>
          <w:iCs/>
        </w:rPr>
        <w:instrText xml:space="preserve">" "" </w:instrText>
      </w:r>
      <w:r w:rsidRPr="00DF494A" w:rsidR="00DF494A">
        <w:rPr>
          <w:bCs/>
          <w:iCs/>
        </w:rPr>
        <w:fldChar w:fldCharType="separate"/>
      </w:r>
    </w:p>
    <w:p w:rsidR="000E2A8F" w:rsidP="000B10C9">
      <w:pPr>
        <w:ind w:left="450" w:right="324"/>
        <w:rPr>
          <w:bCs/>
          <w:iCs/>
          <w:sz w:val="22"/>
          <w:szCs w:val="18"/>
        </w:rPr>
      </w:pPr>
      <w:r w:rsidRPr="00DF494A">
        <w:rPr>
          <w:b/>
          <w:iCs/>
          <w:sz w:val="22"/>
          <w:szCs w:val="18"/>
        </w:rPr>
        <w:t>Conference</w:t>
      </w:r>
      <w:r>
        <w:rPr>
          <w:b/>
          <w:iCs/>
          <w:sz w:val="22"/>
          <w:szCs w:val="18"/>
        </w:rPr>
        <w:t xml:space="preserve"> Description:</w:t>
      </w:r>
    </w:p>
    <w:p w:rsidR="00DF494A" w:rsidRPr="00DF494A" w:rsidP="000B10C9">
      <w:pPr>
        <w:ind w:left="450" w:right="324"/>
        <w:rPr>
          <w:bCs/>
          <w:iCs/>
        </w:rPr>
      </w:pPr>
      <w:r>
        <w:rPr>
          <w:rtl w:val="0"/>
        </w:rPr>
        <w:t>This conference will inform participants on the emerging practices across the various subspecialties that challenge conventional standards.</w:t>
      </w:r>
      <w:r>
        <w:rPr>
          <w:rtl w:val="0"/>
        </w:rPr>
        <w:br/>
      </w:r>
      <w:r>
        <w:rPr>
          <w:rtl w:val="0"/>
        </w:rPr>
        <w:br/>
      </w:r>
      <w:r>
        <w:rPr>
          <w:rtl w:val="0"/>
        </w:rPr>
        <w:t>The goal of this program is to review and discuss the current evidence that support or oppose these controversial topics. </w:t>
      </w:r>
      <w:r>
        <w:rPr>
          <w:rtl w:val="0"/>
        </w:rPr>
        <w:br/>
      </w:r>
      <w:r>
        <w:rPr>
          <w:rtl w:val="0"/>
        </w:rPr>
        <w:br/>
      </w:r>
      <w:r>
        <w:rPr>
          <w:rtl w:val="0"/>
        </w:rPr>
        <w:t>Ophthalmology for Pediatricians, PCPs and Other Allied Health Professionals took place on Saturday, January 15, 2022.</w:t>
      </w:r>
      <w:r>
        <w:rPr>
          <w:rtl w:val="0"/>
        </w:rPr>
        <w:br/>
      </w:r>
      <w:r>
        <w:rPr>
          <w:rtl w:val="0"/>
        </w:rPr>
        <w:br/>
      </w:r>
      <w:r>
        <w:rPr>
          <w:rtl w:val="0"/>
        </w:rPr>
        <w:t>Program Chair:</w:t>
      </w:r>
      <w:r>
        <w:rPr>
          <w:rtl w:val="0"/>
        </w:rPr>
        <w:br/>
      </w:r>
      <w:r>
        <w:rPr>
          <w:rtl w:val="0"/>
        </w:rPr>
        <w:t>Bruce Schnall, MD</w:t>
      </w:r>
      <w:r>
        <w:rPr>
          <w:rtl w:val="0"/>
        </w:rPr>
        <w:br/>
      </w:r>
      <w:r>
        <w:rPr>
          <w:rtl w:val="0"/>
        </w:rPr>
        <w:br/>
      </w:r>
      <w:r>
        <w:rPr>
          <w:rtl w:val="0"/>
        </w:rPr>
        <w:t>Guest Faculty:</w:t>
      </w:r>
      <w:r>
        <w:rPr>
          <w:rtl w:val="0"/>
        </w:rPr>
        <w:br/>
      </w:r>
      <w:r>
        <w:rPr>
          <w:rtl w:val="0"/>
        </w:rPr>
        <w:t>Mary O’Hara, MD</w:t>
      </w:r>
      <w:r>
        <w:rPr>
          <w:rtl w:val="0"/>
        </w:rPr>
        <w:br/>
      </w:r>
      <w:r>
        <w:rPr>
          <w:rtl w:val="0"/>
        </w:rPr>
        <w:t>Kara C. Lamattina, MD</w:t>
      </w:r>
      <w:r>
        <w:rPr>
          <w:rtl w:val="0"/>
        </w:rPr>
        <w:br/>
      </w:r>
      <w:r>
        <w:rPr>
          <w:rtl w:val="0"/>
        </w:rPr>
        <w:br/>
      </w:r>
      <w:r>
        <w:rPr>
          <w:rtl w:val="0"/>
        </w:rPr>
        <w:t>Wills Eye Faculty:</w:t>
      </w:r>
      <w:r>
        <w:rPr>
          <w:rtl w:val="0"/>
        </w:rPr>
        <w:br/>
      </w:r>
      <w:r>
        <w:rPr>
          <w:rtl w:val="0"/>
        </w:rPr>
        <w:t>Kammi Gunton, MD</w:t>
      </w:r>
      <w:r>
        <w:rPr>
          <w:rtl w:val="0"/>
        </w:rPr>
        <w:br/>
      </w:r>
      <w:r>
        <w:rPr>
          <w:rtl w:val="0"/>
        </w:rPr>
        <w:t>Sharon Lehman, MD</w:t>
      </w:r>
      <w:r>
        <w:rPr>
          <w:rtl w:val="0"/>
        </w:rPr>
        <w:br/>
      </w:r>
      <w:r>
        <w:rPr>
          <w:rtl w:val="0"/>
        </w:rPr>
        <w:t>Judy Lavrich, MD</w:t>
      </w:r>
      <w:r>
        <w:rPr>
          <w:rtl w:val="0"/>
        </w:rPr>
        <w:br/>
      </w:r>
      <w:r>
        <w:rPr>
          <w:rtl w:val="0"/>
        </w:rPr>
        <w:t>Jade Minor, MD</w:t>
      </w:r>
      <w:r>
        <w:rPr>
          <w:rtl w:val="0"/>
        </w:rPr>
        <w:br/>
      </w:r>
      <w:r>
        <w:rPr>
          <w:rtl w:val="0"/>
        </w:rPr>
        <w:t>Maureen Loyd, MD</w:t>
      </w:r>
      <w:r>
        <w:rPr>
          <w:rtl w:val="0"/>
        </w:rPr>
        <w:br/>
      </w:r>
      <w:r>
        <w:rPr>
          <w:rtl w:val="0"/>
        </w:rPr>
        <w:t>Barry N. Wasserman, MD</w:t>
      </w: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Discuss important new advances in the etiologies, diagnosis, and treatment/prevention of pediatric eye diseases and strabismus.</w:instrText>
      </w:r>
    </w:p>
    <w:p w:rsidR="00AC209D" w:rsidRPr="00522A80" w:rsidP="000B10C9">
      <w:pPr>
        <w:ind w:left="450" w:right="324"/>
        <w:rPr>
          <w:bCs/>
          <w:iCs/>
          <w:sz w:val="22"/>
          <w:szCs w:val="22"/>
        </w:rPr>
      </w:pPr>
      <w:r w:rsidRPr="00522A80" w:rsidR="00522A80">
        <w:rPr>
          <w:bCs/>
          <w:iCs/>
          <w:sz w:val="22"/>
          <w:szCs w:val="22"/>
        </w:rPr>
        <w:instrText>2 Identify basic and clinical vision research that can be transformed into improved clinical care.</w:instrText>
      </w:r>
    </w:p>
    <w:p w:rsidR="00AC209D" w:rsidRPr="00522A80" w:rsidP="000B10C9">
      <w:pPr>
        <w:ind w:left="450" w:right="324"/>
        <w:rPr>
          <w:bCs/>
          <w:iCs/>
          <w:sz w:val="22"/>
          <w:szCs w:val="22"/>
        </w:rPr>
      </w:pPr>
      <w:r w:rsidRPr="00522A80" w:rsidR="00522A80">
        <w:rPr>
          <w:bCs/>
          <w:iCs/>
          <w:sz w:val="22"/>
          <w:szCs w:val="22"/>
        </w:rPr>
        <w:instrText>3 Assess the role of new technologies in the evaluation and treatment of pediatric eye diseases.</w:instrText>
      </w:r>
    </w:p>
    <w:p w:rsidR="00AC209D" w:rsidRPr="00522A80" w:rsidP="000B10C9">
      <w:pPr>
        <w:ind w:left="450" w:right="324"/>
        <w:rPr>
          <w:bCs/>
          <w:iCs/>
          <w:sz w:val="22"/>
          <w:szCs w:val="22"/>
        </w:rPr>
      </w:pPr>
      <w:r w:rsidRPr="00522A80" w:rsidR="00522A80">
        <w:rPr>
          <w:bCs/>
          <w:iCs/>
          <w:sz w:val="22"/>
          <w:szCs w:val="22"/>
        </w:rPr>
        <w:instrText>4 Describe factors that impact the effective delivery of the highest quality eye care for the pediatric patients, and patients with strabismus.</w:instrText>
      </w:r>
    </w:p>
    <w:p w:rsidR="00AC209D" w:rsidRPr="00522A80" w:rsidP="000B10C9">
      <w:pPr>
        <w:ind w:left="450" w:right="324"/>
        <w:rPr>
          <w:bCs/>
          <w:iCs/>
          <w:sz w:val="22"/>
          <w:szCs w:val="22"/>
        </w:rPr>
      </w:pPr>
      <w:r w:rsidRPr="00522A80" w:rsidR="00522A80">
        <w:rPr>
          <w:bCs/>
          <w:iCs/>
          <w:sz w:val="22"/>
          <w:szCs w:val="22"/>
        </w:rPr>
        <w:instrText>5 Identify clinical, scientific, and ethical issues confronting the profession.</w:instrText>
      </w:r>
    </w:p>
    <w:p w:rsidR="00AC209D" w:rsidRPr="00522A80" w:rsidP="000B10C9">
      <w:pPr>
        <w:ind w:left="450" w:right="324"/>
        <w:rPr>
          <w:bCs/>
          <w:iCs/>
          <w:sz w:val="22"/>
          <w:szCs w:val="22"/>
        </w:rPr>
      </w:pPr>
      <w:r w:rsidRPr="00522A80" w:rsidR="00522A80">
        <w:rPr>
          <w:bCs/>
          <w:iCs/>
          <w:sz w:val="22"/>
          <w:szCs w:val="22"/>
        </w:rPr>
        <w:instrText>6 Obtain information and tools through multiple facets to help ophthalmologists deliver high and efficient quality of care.</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Discuss important new advances in the etiologies, diagnosis, and treatment/prevention of pediatric eye diseases and strabismus.</w:instrText>
      </w:r>
    </w:p>
    <w:p w:rsidP="000B10C9">
      <w:pPr>
        <w:ind w:left="450" w:right="324"/>
        <w:rPr>
          <w:bCs/>
          <w:iCs/>
          <w:sz w:val="22"/>
          <w:szCs w:val="22"/>
        </w:rPr>
      </w:pPr>
      <w:r>
        <w:rPr>
          <w:bCs/>
          <w:iCs/>
          <w:sz w:val="22"/>
          <w:szCs w:val="22"/>
        </w:rPr>
        <w:instrText>2 Identify basic and clinical vision research that can be transformed into improved clinical care.</w:instrText>
      </w:r>
    </w:p>
    <w:p w:rsidP="000B10C9">
      <w:pPr>
        <w:ind w:left="450" w:right="324"/>
        <w:rPr>
          <w:bCs/>
          <w:iCs/>
          <w:sz w:val="22"/>
          <w:szCs w:val="22"/>
        </w:rPr>
      </w:pPr>
      <w:r>
        <w:rPr>
          <w:bCs/>
          <w:iCs/>
          <w:sz w:val="22"/>
          <w:szCs w:val="22"/>
        </w:rPr>
        <w:instrText>3 Assess the role of new technologies in the evaluation and treatment of pediatric eye diseases.</w:instrText>
      </w:r>
    </w:p>
    <w:p w:rsidP="000B10C9">
      <w:pPr>
        <w:ind w:left="450" w:right="324"/>
        <w:rPr>
          <w:bCs/>
          <w:iCs/>
          <w:sz w:val="22"/>
          <w:szCs w:val="22"/>
        </w:rPr>
      </w:pPr>
      <w:r>
        <w:rPr>
          <w:bCs/>
          <w:iCs/>
          <w:sz w:val="22"/>
          <w:szCs w:val="22"/>
        </w:rPr>
        <w:instrText>4 Describe factors that impact the effective delivery of the highest quality eye care for the pediatric patients, and patients with strabismus.</w:instrText>
      </w:r>
    </w:p>
    <w:p w:rsidP="000B10C9">
      <w:pPr>
        <w:ind w:left="450" w:right="324"/>
        <w:rPr>
          <w:bCs/>
          <w:iCs/>
          <w:sz w:val="22"/>
          <w:szCs w:val="22"/>
        </w:rPr>
      </w:pPr>
      <w:r>
        <w:rPr>
          <w:bCs/>
          <w:iCs/>
          <w:sz w:val="22"/>
          <w:szCs w:val="22"/>
        </w:rPr>
        <w:instrText>5 Identify clinical, scientific, and ethical issues confronting the profession.</w:instrText>
      </w:r>
    </w:p>
    <w:p w:rsidP="000B10C9">
      <w:pPr>
        <w:ind w:left="450" w:right="324"/>
        <w:rPr>
          <w:bCs/>
          <w:iCs/>
          <w:sz w:val="22"/>
          <w:szCs w:val="22"/>
        </w:rPr>
      </w:pPr>
      <w:r>
        <w:rPr>
          <w:bCs/>
          <w:iCs/>
          <w:sz w:val="22"/>
          <w:szCs w:val="22"/>
        </w:rPr>
        <w:instrText>6 Obtain information and tools through multiple facets to help ophthalmologists deliver high and efficient quality of care.</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Discuss important new advances in the etiologies, diagnosis, and treatment/prevention of pediatric eye diseases and strabismus.</w:t>
      </w:r>
    </w:p>
    <w:p w:rsidP="000B10C9">
      <w:pPr>
        <w:ind w:left="450" w:right="324"/>
        <w:rPr>
          <w:bCs/>
          <w:iCs/>
          <w:sz w:val="22"/>
          <w:szCs w:val="22"/>
        </w:rPr>
      </w:pPr>
      <w:r>
        <w:rPr>
          <w:bCs/>
          <w:iCs/>
          <w:sz w:val="22"/>
          <w:szCs w:val="22"/>
        </w:rPr>
        <w:t>2 Identify basic and clinical vision research that can be transformed into improved clinical care.</w:t>
      </w:r>
    </w:p>
    <w:p w:rsidP="000B10C9">
      <w:pPr>
        <w:ind w:left="450" w:right="324"/>
        <w:rPr>
          <w:bCs/>
          <w:iCs/>
          <w:sz w:val="22"/>
          <w:szCs w:val="22"/>
        </w:rPr>
      </w:pPr>
      <w:r>
        <w:rPr>
          <w:bCs/>
          <w:iCs/>
          <w:sz w:val="22"/>
          <w:szCs w:val="22"/>
        </w:rPr>
        <w:t>3 Assess the role of new technologies in the evaluation and treatment of pediatric eye diseases.</w:t>
      </w:r>
    </w:p>
    <w:p w:rsidP="000B10C9">
      <w:pPr>
        <w:ind w:left="450" w:right="324"/>
        <w:rPr>
          <w:bCs/>
          <w:iCs/>
          <w:sz w:val="22"/>
          <w:szCs w:val="22"/>
        </w:rPr>
      </w:pPr>
      <w:r>
        <w:rPr>
          <w:bCs/>
          <w:iCs/>
          <w:sz w:val="22"/>
          <w:szCs w:val="22"/>
        </w:rPr>
        <w:t>4 Describe factors that impact the effective delivery of the highest quality eye care for the pediatric patients, and patients with strabismus.</w:t>
      </w:r>
    </w:p>
    <w:p w:rsidP="000B10C9">
      <w:pPr>
        <w:ind w:left="450" w:right="324"/>
        <w:rPr>
          <w:bCs/>
          <w:iCs/>
          <w:sz w:val="22"/>
          <w:szCs w:val="22"/>
        </w:rPr>
      </w:pPr>
      <w:r>
        <w:rPr>
          <w:bCs/>
          <w:iCs/>
          <w:sz w:val="22"/>
          <w:szCs w:val="22"/>
        </w:rPr>
        <w:t>5 Identify clinical, scientific, and ethical issues confronting the profession.</w:t>
      </w:r>
    </w:p>
    <w:p w:rsidR="00AC209D" w:rsidRPr="00522A80" w:rsidP="000B10C9">
      <w:pPr>
        <w:ind w:left="450" w:right="324"/>
        <w:rPr>
          <w:bCs/>
          <w:iCs/>
          <w:sz w:val="22"/>
          <w:szCs w:val="22"/>
        </w:rPr>
      </w:pPr>
      <w:r>
        <w:rPr>
          <w:bCs/>
          <w:iCs/>
          <w:sz w:val="22"/>
          <w:szCs w:val="22"/>
        </w:rPr>
        <w:t>6 Obtain information and tools through multiple facets to help ophthalmologists deliver high and efficient quality of care.</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3.75</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3.75</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t>MOC Statement</w:t>
      </w:r>
    </w:p>
    <w:p w:rsidR="00666F77" w:rsidP="00A5027A">
      <w:pPr>
        <w:spacing w:line="240" w:lineRule="exact"/>
        <w:ind w:left="450" w:right="-36"/>
        <w:rPr>
          <w:sz w:val="22"/>
          <w:szCs w:val="22"/>
        </w:rPr>
      </w:pPr>
      <w:r w:rsidRPr="00090473">
        <w:rPr>
          <w:sz w:val="22"/>
          <w:szCs w:val="22"/>
        </w:rPr>
        <w: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t>
      </w:r>
      <w:r>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Stocks or stock options, excluding diversified mutual funds-Merck - 06/07/2022</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3</cp:revision>
  <cp:lastPrinted>2015-01-15T13:54:00Z</cp:lastPrinted>
  <dcterms:created xsi:type="dcterms:W3CDTF">2021-03-05T14:13:00Z</dcterms:created>
  <dcterms:modified xsi:type="dcterms:W3CDTF">2021-05-03T19:36:00Z</dcterms:modified>
</cp:coreProperties>
</file>