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Glaucoma Update: Cases and Controversies: Expert Advice on Navigating Challenging Situations (2/4/2023 @ 8 a.m. ET)</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February 4, 2023</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February 4, 2023</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February 4, 2023</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sz w:val="54"/>
          <w:szCs w:val="54"/>
          <w:rtl w:val="0"/>
        </w:rPr>
        <w:fldChar w:fldCharType="begin"/>
      </w:r>
      <w:r>
        <w:rPr>
          <w:sz w:val="54"/>
          <w:szCs w:val="54"/>
          <w:rtl w:val="0"/>
        </w:rPr>
        <w:instrText xml:space="preserve"> HYPERLINK "https://attendee.gotowebinar.com/register/5951770118456799575" </w:instrText>
      </w:r>
      <w:r>
        <w:rPr>
          <w:sz w:val="54"/>
          <w:szCs w:val="54"/>
          <w:rtl w:val="0"/>
        </w:rPr>
        <w:fldChar w:fldCharType="separate"/>
      </w:r>
      <w:r>
        <w:rPr>
          <w:color w:val="0000FF"/>
          <w:sz w:val="54"/>
          <w:szCs w:val="54"/>
          <w:u w:val="single"/>
          <w:rtl w:val="0"/>
        </w:rPr>
        <w:instrText>Register for Livestream Reminders Here!</w:instrText>
      </w:r>
      <w:r>
        <w:rPr>
          <w:sz w:val="54"/>
          <w:szCs w:val="54"/>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sz w:val="54"/>
          <w:szCs w:val="54"/>
          <w:rtl w:val="0"/>
        </w:rPr>
        <w:fldChar w:fldCharType="begin"/>
      </w:r>
      <w:r>
        <w:rPr>
          <w:sz w:val="54"/>
          <w:szCs w:val="54"/>
          <w:rtl w:val="0"/>
        </w:rPr>
        <w:instrText xml:space="preserve"> HYPERLINK "https://attendee.gotowebinar.com/register/5951770118456799575" </w:instrText>
      </w:r>
      <w:r>
        <w:rPr>
          <w:sz w:val="54"/>
          <w:szCs w:val="54"/>
          <w:rtl w:val="0"/>
        </w:rPr>
        <w:fldChar w:fldCharType="separate"/>
      </w:r>
      <w:r>
        <w:rPr>
          <w:color w:val="0000FF"/>
          <w:sz w:val="54"/>
          <w:szCs w:val="54"/>
          <w:u w:val="single"/>
          <w:rtl w:val="0"/>
        </w:rPr>
        <w:instrText>Register for Livestream Reminders Here!</w:instrText>
      </w:r>
      <w:r>
        <w:rPr>
          <w:sz w:val="54"/>
          <w:szCs w:val="54"/>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color w:val="0000FF"/>
          <w:sz w:val="54"/>
          <w:szCs w:val="54"/>
          <w:u w:val="single"/>
          <w:rtl w:val="0"/>
        </w:rPr>
        <w:t>Register for Livestream Reminders Here!</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glaucoma.</w:instrText>
      </w:r>
    </w:p>
    <w:p w:rsidR="00AC209D" w:rsidRPr="00522A80">
      <w:pPr>
        <w:bidi w:val="0"/>
        <w:spacing w:after="280" w:afterAutospacing="1"/>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rPr>
          <w:bCs/>
          <w:iCs/>
          <w:sz w:val="22"/>
          <w:szCs w:val="22"/>
        </w:rPr>
      </w:pPr>
      <w:r w:rsidRPr="00522A80" w:rsidR="00522A80">
        <w:rPr>
          <w:bCs/>
          <w:iCs/>
          <w:sz w:val="22"/>
          <w:szCs w:val="22"/>
        </w:rPr>
        <w:instrText>2 Describe factors that impact the effective delivery of the highest quality glaucoma care for the public.</w:instrText>
      </w:r>
    </w:p>
    <w:p w:rsidR="00AC209D" w:rsidRPr="00522A80">
      <w:pPr>
        <w:bidi w:val="0"/>
        <w:spacing w:after="280" w:afterAutospacing="1"/>
        <w:rPr>
          <w:bCs/>
          <w:iCs/>
          <w:sz w:val="22"/>
          <w:szCs w:val="22"/>
        </w:rPr>
      </w:pPr>
      <w:r w:rsidRPr="00522A80" w:rsidR="00522A80">
        <w:rPr>
          <w:bCs/>
          <w:iCs/>
          <w:sz w:val="22"/>
          <w:szCs w:val="22"/>
        </w:rPr>
        <w:instrText>3 Assess the role of new technologies in the evaluation and treatment of eye diseases.</w:instrText>
      </w:r>
    </w:p>
    <w:p w:rsidR="00AC209D" w:rsidRPr="00522A80">
      <w:pPr>
        <w:bidi w:val="0"/>
        <w:spacing w:after="280" w:afterAutospacing="1"/>
        <w:rPr>
          <w:bCs/>
          <w:iCs/>
          <w:sz w:val="22"/>
          <w:szCs w:val="22"/>
        </w:rPr>
      </w:pPr>
      <w:r w:rsidRPr="00522A80" w:rsidR="00522A80">
        <w:rPr>
          <w:bCs/>
          <w:iCs/>
          <w:sz w:val="22"/>
          <w:szCs w:val="22"/>
        </w:rPr>
        <w:instrText>3 Obtain information and tools through multiple facets to help glaucoma specialists deliver high and efficient quality of care.</w:instrText>
      </w:r>
    </w:p>
    <w:p w:rsidR="00AC209D" w:rsidRPr="00522A80">
      <w:pPr>
        <w:bidi w:val="0"/>
        <w:spacing w:after="280" w:afterAutospacing="1"/>
        <w:rPr>
          <w:bCs/>
          <w:iCs/>
          <w:sz w:val="22"/>
          <w:szCs w:val="22"/>
        </w:rPr>
      </w:pPr>
      <w:r w:rsidRPr="00522A80" w:rsidR="00522A80">
        <w:rPr>
          <w:bCs/>
          <w:iCs/>
          <w:sz w:val="22"/>
          <w:szCs w:val="22"/>
        </w:rPr>
        <w:instrText>5 Identify clinical, scientific, and ethical issues confronting the profession.</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glaucoma.</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2 Describe factors that impact the effective delivery of the highest quality glaucoma care for the public.</w:instrText>
      </w:r>
    </w:p>
    <w:p w:rsidP="000B10C9">
      <w:pPr>
        <w:ind w:left="450" w:right="324"/>
        <w:rPr>
          <w:bCs/>
          <w:iCs/>
          <w:sz w:val="22"/>
          <w:szCs w:val="22"/>
        </w:rPr>
      </w:pPr>
      <w:r>
        <w:rPr>
          <w:bCs/>
          <w:iCs/>
          <w:sz w:val="22"/>
          <w:szCs w:val="22"/>
        </w:rPr>
        <w:instrText>3 Assess the role of new technologies in the evaluation and treatment of eye diseases.</w:instrText>
      </w:r>
    </w:p>
    <w:p w:rsidP="000B10C9">
      <w:pPr>
        <w:ind w:left="450" w:right="324"/>
        <w:rPr>
          <w:bCs/>
          <w:iCs/>
          <w:sz w:val="22"/>
          <w:szCs w:val="22"/>
        </w:rPr>
      </w:pPr>
      <w:r>
        <w:rPr>
          <w:bCs/>
          <w:iCs/>
          <w:sz w:val="22"/>
          <w:szCs w:val="22"/>
        </w:rPr>
        <w:instrText>3 Obtain information and tools through multiple facets to help glaucoma specialists deliver high and efficient quality of care.</w:instrText>
      </w:r>
    </w:p>
    <w:p w:rsidP="000B10C9">
      <w:pPr>
        <w:ind w:left="450" w:right="324"/>
        <w:rPr>
          <w:bCs/>
          <w:iCs/>
          <w:sz w:val="22"/>
          <w:szCs w:val="22"/>
        </w:rPr>
      </w:pPr>
      <w:r>
        <w:rPr>
          <w:bCs/>
          <w:iCs/>
          <w:sz w:val="22"/>
          <w:szCs w:val="22"/>
        </w:rPr>
        <w:instrText>5 Identify clinical, scientific, and ethical issues confronting the profession.</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glaucoma.</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2 Describe factors that impact the effective delivery of the highest quality glaucoma care for the public.</w:t>
      </w:r>
    </w:p>
    <w:p w:rsidP="000B10C9">
      <w:pPr>
        <w:ind w:left="450" w:right="324"/>
        <w:rPr>
          <w:bCs/>
          <w:iCs/>
          <w:sz w:val="22"/>
          <w:szCs w:val="22"/>
        </w:rPr>
      </w:pPr>
      <w:r>
        <w:rPr>
          <w:bCs/>
          <w:iCs/>
          <w:sz w:val="22"/>
          <w:szCs w:val="22"/>
        </w:rPr>
        <w:t>3 Assess the role of new technologies in the evaluation and treatment of eye diseases.</w:t>
      </w:r>
    </w:p>
    <w:p w:rsidP="000B10C9">
      <w:pPr>
        <w:ind w:left="450" w:right="324"/>
        <w:rPr>
          <w:bCs/>
          <w:iCs/>
          <w:sz w:val="22"/>
          <w:szCs w:val="22"/>
        </w:rPr>
      </w:pPr>
      <w:r>
        <w:rPr>
          <w:bCs/>
          <w:iCs/>
          <w:sz w:val="22"/>
          <w:szCs w:val="22"/>
        </w:rPr>
        <w:t>3 Obtain information and tools through multiple facets to help glaucoma specialists deliver high and efficient quality of care.</w:t>
      </w:r>
    </w:p>
    <w:p w:rsidR="00AC209D" w:rsidRPr="00522A80" w:rsidP="000B10C9">
      <w:pPr>
        <w:ind w:left="450" w:right="324"/>
        <w:rPr>
          <w:bCs/>
          <w:iCs/>
          <w:sz w:val="22"/>
          <w:szCs w:val="22"/>
        </w:rPr>
      </w:pPr>
      <w:r>
        <w:rPr>
          <w:bCs/>
          <w:iCs/>
          <w:sz w:val="22"/>
          <w:szCs w:val="22"/>
        </w:rPr>
        <w:t>5 Identify clinical, scientific, and ethical issues confronting the profession.</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Shaunna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Ethan C Heck,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Pro,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Dale,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Flamendorf,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Lauren Hock,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Natasha Kolomeyer,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 (Relationship has ended)|Grant or research support-Allergan|Grant or research support-Guardion Health Services Inc|Grant or research support-Nicox|Grant or research support-Olleyes|Grant or research support-Santen Pharmaceuticals|Grant or research support-Glaukos Corporation|Grant or research support-Diopsys|Grant or research support-Aerie Pharmaceuticals - 01/08/2023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Lindsay Machen,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S. Myers,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Fee-Aerie Pharmaceuticals (Relationship has ended)|Consulting Fee-Allergan (Relationship has ended)|Consulting Fee-Glaukos Corporation (Relationship has ended)|Grant or research support-Allergan|Grant or research support-Glaukos Corporation|Grant or research support-Nicox|Grant or research support-Santen Pharmaceuticals|Grant or research support-Guardian|Grant or research support-Haag Streit (Relationship has ended)|Grant or research support-Laboratories Thea Inc - 11/13/2022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Reza Razeghinejad,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support-Olleyes - 01/04/2023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Jesse Richman,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Fee-Alcon|Royalties or Patent Beneficiary-Visionology|Membership on Advisory Committees or Review Panels, Board Membership, etc.-Visionology|Paid consultant-Allergan (Relationship has ended)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Zeba A. Syed,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Bureau-Bio-Tissue|Grant or research support-Glaukos Corporation - 10/14/2022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Wisner,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Advisor-Zeiss|Advisor-Haag-Streit - 03/25/2022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Cindy Zheng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funds-Merck - 06/07/2022</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