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OnDemand Wills Eye Ophthalmology Review Course</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Saturday, March 6, 2021</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Monday, January 31, 2022</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Saturday, March 6, 2021</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instrText>Monday, January 31, 2022</w:instrText>
      </w:r>
      <w:r w:rsidR="00677A88">
        <w:rPr>
          <w:b/>
          <w:bCs/>
          <w:szCs w:val="24"/>
        </w:rPr>
        <w:instrText xml:space="preserve">" "" </w:instrText>
      </w:r>
      <w:r w:rsidR="00677A88">
        <w:rPr>
          <w:b/>
          <w:bCs/>
          <w:szCs w:val="24"/>
        </w:rPr>
        <w:fldChar w:fldCharType="separate"/>
      </w:r>
      <w:r w:rsidR="00677A88">
        <w:rPr>
          <w:b/>
          <w:bCs/>
          <w:szCs w:val="24"/>
        </w:rPr>
        <w:t xml:space="preserve"> </w:t>
      </w:r>
      <w:r w:rsidRPr="00677A88" w:rsidR="00677A88">
        <w:rPr>
          <w:b/>
          <w:bCs/>
          <w:szCs w:val="24"/>
        </w:rPr>
        <w:t>—</w:t>
      </w:r>
      <w:r w:rsidR="00677A88">
        <w:rPr>
          <w:b/>
          <w:bCs/>
          <w:szCs w:val="24"/>
        </w:rPr>
        <w:t xml:space="preserve"> </w:t>
      </w:r>
      <w:r w:rsidR="00677A88">
        <w:rPr>
          <w:b/>
          <w:bCs/>
          <w:szCs w:val="24"/>
        </w:rPr>
        <w:t>Monday, January 31, 2022</w:t>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Online</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Online</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Online</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6041B">
        <w:rPr>
          <w:bCs/>
          <w:iCs/>
        </w:rPr>
        <w:instrText>"</w:instrText>
      </w:r>
      <w:r>
        <w:rPr>
          <w:rtl w:val="0"/>
        </w:rPr>
        <w:instrText>The premier Ophthalmic review course nationally and internationally, the Wills Eye Hospital Review Course features world-renowned experts providing a comprehensive and intensive review of the basic principles in each subspecialty of ophthalmology along with recent advances. Course participants will be well prepared to sit for the OKAPS, ABO or MOC exams. The course is also an excellent refresher for practicing ophthalmologists. the course will be delivered virtually as a self-guided on-demand learning activity.</w:instrText>
      </w:r>
      <w:r w:rsidR="00F6041B">
        <w:rPr>
          <w:bCs/>
          <w:iCs/>
        </w:rPr>
        <w:instrText>"</w:instrText>
      </w:r>
      <w:r w:rsidRPr="00DF494A">
        <w:rPr>
          <w:bCs/>
          <w:iCs/>
        </w:rPr>
        <w:instrText xml:space="preserve"> &lt;&gt; "" "</w:instrText>
      </w:r>
    </w:p>
    <w:p w:rsidR="000E2A8F" w:rsidP="00A65E2E">
      <w:pPr>
        <w:ind w:left="446" w:right="331"/>
        <w:rPr>
          <w:bCs/>
          <w:iCs/>
          <w:sz w:val="22"/>
          <w:szCs w:val="18"/>
        </w:rPr>
      </w:pPr>
      <w:r w:rsidRPr="00DF494A">
        <w:rPr>
          <w:b/>
          <w:iCs/>
          <w:sz w:val="22"/>
          <w:szCs w:val="18"/>
        </w:rPr>
        <w:instrText>Conference</w:instrText>
      </w:r>
      <w:r>
        <w:rPr>
          <w:b/>
          <w:iCs/>
          <w:sz w:val="22"/>
          <w:szCs w:val="18"/>
        </w:rPr>
        <w:instrText xml:space="preserve"> Description:</w:instrText>
      </w:r>
    </w:p>
    <w:p w:rsidR="00090473" w:rsidP="00A65E2E">
      <w:pPr>
        <w:ind w:left="446" w:right="331"/>
        <w:rPr>
          <w:bCs/>
          <w:iCs/>
          <w:noProof/>
        </w:rPr>
      </w:pPr>
      <w:r>
        <w:rPr>
          <w:rtl w:val="0"/>
        </w:rPr>
        <w:instrText>The premier Ophthalmic review course nationally and internationally, the Wills Eye Hospital Review Course features world-renowned experts providing a comprehensive and intensive review of the basic principles in each subspecialty of ophthalmology along with recent advances. Course participants will be well prepared to sit for the OKAPS, ABO or MOC exams. The course is also an excellent refresher for practicing ophthalmologists. the course will be delivered virtually as a self-guided on-demand learning activity.</w:instrText>
      </w:r>
      <w:r w:rsidRPr="00DF494A" w:rsidR="00DF494A">
        <w:rPr>
          <w:bCs/>
          <w:iCs/>
        </w:rPr>
        <w:instrText xml:space="preserve">" "" </w:instrText>
      </w:r>
      <w:r w:rsidRPr="00DF494A" w:rsidR="00DF494A">
        <w:rPr>
          <w:bCs/>
          <w:iCs/>
        </w:rPr>
        <w:fldChar w:fldCharType="separate"/>
      </w:r>
    </w:p>
    <w:p w:rsidR="000E2A8F" w:rsidP="00A65E2E">
      <w:pPr>
        <w:ind w:left="446" w:right="331"/>
        <w:rPr>
          <w:bCs/>
          <w:iCs/>
          <w:sz w:val="22"/>
          <w:szCs w:val="18"/>
        </w:rPr>
      </w:pPr>
      <w:r w:rsidRPr="00DF494A">
        <w:rPr>
          <w:b/>
          <w:iCs/>
          <w:sz w:val="22"/>
          <w:szCs w:val="18"/>
        </w:rPr>
        <w:t>Conference</w:t>
      </w:r>
      <w:r>
        <w:rPr>
          <w:b/>
          <w:iCs/>
          <w:sz w:val="22"/>
          <w:szCs w:val="18"/>
        </w:rPr>
        <w:t xml:space="preserve"> Description:</w:t>
      </w:r>
    </w:p>
    <w:p w:rsidR="00DF494A" w:rsidRPr="00DF494A" w:rsidP="00A65E2E">
      <w:pPr>
        <w:ind w:left="446" w:right="331"/>
        <w:rPr>
          <w:bCs/>
          <w:iCs/>
        </w:rPr>
      </w:pPr>
      <w:r>
        <w:rPr>
          <w:rtl w:val="0"/>
        </w:rPr>
        <w:t>The premier Ophthalmic review course nationally and internationally, the Wills Eye Hospital Review Course features world-renowned experts providing a comprehensive and intensive review of the basic principles in each subspecialty of ophthalmology along with recent advances. Course participants will be well prepared to sit for the OKAPS, ABO or MOC exams. The course is also an excellent refresher for practicing ophthalmologists. the course will be delivered virtually as a self-guided on-demand learning activity.</w:t>
      </w: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Provide a comprehensive review of topics in ophthalmology including: Optics and Refraction; Anatomy and Embryology; Retina and Vitreous; Ocular Pathology; Orbit, Eyelid and Lacrimal System; Pharmacology and Therapeutics; Ocular Tumors; Neuro-Ophthalmology; Corneal and External Diseases; Uveitis and AIDS; Glaucoma; Pediatric Ophthalmology and Strabismus; CT and MRI Imaging of Eye and Orbit.</w:instrText>
      </w:r>
    </w:p>
    <w:p w:rsidR="00AC209D" w:rsidRPr="00522A80" w:rsidP="00A65E2E">
      <w:pPr>
        <w:ind w:left="446" w:right="331"/>
        <w:rPr>
          <w:bCs/>
          <w:iCs/>
          <w:sz w:val="22"/>
          <w:szCs w:val="22"/>
        </w:rPr>
      </w:pPr>
      <w:r w:rsidRPr="00522A80" w:rsidR="00522A80">
        <w:rPr>
          <w:bCs/>
          <w:iCs/>
          <w:sz w:val="22"/>
          <w:szCs w:val="22"/>
        </w:rPr>
        <w:instrText>2 Better understand the pathophysiology of most ophthalmic disease.</w:instrText>
      </w:r>
    </w:p>
    <w:p w:rsidR="00AC209D" w:rsidRPr="00522A80" w:rsidP="00A65E2E">
      <w:pPr>
        <w:ind w:left="446" w:right="331"/>
        <w:rPr>
          <w:bCs/>
          <w:iCs/>
          <w:sz w:val="22"/>
          <w:szCs w:val="22"/>
        </w:rPr>
      </w:pPr>
      <w:r w:rsidRPr="00522A80" w:rsidR="00522A80">
        <w:rPr>
          <w:bCs/>
          <w:iCs/>
          <w:sz w:val="22"/>
          <w:szCs w:val="22"/>
        </w:rPr>
        <w:instrText>3 Perform appropriate dignostic tests and differential diagnosis for most ophthalmic diseases.</w:instrText>
      </w:r>
    </w:p>
    <w:p w:rsidR="00AC209D" w:rsidRPr="00522A80" w:rsidP="00A65E2E">
      <w:pPr>
        <w:ind w:left="446" w:right="331"/>
        <w:rPr>
          <w:bCs/>
          <w:iCs/>
          <w:sz w:val="22"/>
          <w:szCs w:val="22"/>
        </w:rPr>
      </w:pPr>
      <w:r w:rsidRPr="00522A80" w:rsidR="00522A80">
        <w:rPr>
          <w:bCs/>
          <w:iCs/>
          <w:sz w:val="22"/>
          <w:szCs w:val="22"/>
        </w:rPr>
        <w:instrText>4 Apply the knowledge to optimally treat patients with ophthalmic diseases.</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Provide a comprehensive review of topics in ophthalmology including: Optics and Refraction; Anatomy and Embryology; Retina and Vitreous; Ocular Pathology; Orbit, Eyelid and Lacrimal System; Pharmacology and Therapeutics; Ocular Tumors; Neuro-Ophthalmology; Corneal and External Diseases; Uveitis and AIDS; Glaucoma; Pediatric Ophthalmology and Strabismus; CT and MRI Imaging of Eye and Orbit.</w:instrText>
      </w:r>
    </w:p>
    <w:p w:rsidP="000B10C9">
      <w:pPr>
        <w:ind w:left="450" w:right="324"/>
        <w:rPr>
          <w:bCs/>
          <w:iCs/>
          <w:sz w:val="22"/>
          <w:szCs w:val="22"/>
        </w:rPr>
      </w:pPr>
      <w:r>
        <w:rPr>
          <w:bCs/>
          <w:iCs/>
          <w:sz w:val="22"/>
          <w:szCs w:val="22"/>
        </w:rPr>
        <w:instrText>2 Better understand the pathophysiology of most ophthalmic disease.</w:instrText>
      </w:r>
    </w:p>
    <w:p w:rsidP="000B10C9">
      <w:pPr>
        <w:ind w:left="450" w:right="324"/>
        <w:rPr>
          <w:bCs/>
          <w:iCs/>
          <w:sz w:val="22"/>
          <w:szCs w:val="22"/>
        </w:rPr>
      </w:pPr>
      <w:r>
        <w:rPr>
          <w:bCs/>
          <w:iCs/>
          <w:sz w:val="22"/>
          <w:szCs w:val="22"/>
        </w:rPr>
        <w:instrText>3 Perform appropriate dignostic tests and differential diagnosis for most ophthalmic diseases.</w:instrText>
      </w:r>
    </w:p>
    <w:p w:rsidP="000B10C9">
      <w:pPr>
        <w:ind w:left="450" w:right="324"/>
        <w:rPr>
          <w:bCs/>
          <w:iCs/>
          <w:sz w:val="22"/>
          <w:szCs w:val="22"/>
        </w:rPr>
      </w:pPr>
      <w:r>
        <w:rPr>
          <w:bCs/>
          <w:iCs/>
          <w:sz w:val="22"/>
          <w:szCs w:val="22"/>
        </w:rPr>
        <w:instrText>4 Apply the knowledge to optimally treat patients with ophthalmic diseases.</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Provide a comprehensive review of topics in ophthalmology including: Optics and Refraction; Anatomy and Embryology; Retina and Vitreous; Ocular Pathology; Orbit, Eyelid and Lacrimal System; Pharmacology and Therapeutics; Ocular Tumors; Neuro-Ophthalmology; Corneal and External Diseases; Uveitis and AIDS; Glaucoma; Pediatric Ophthalmology and Strabismus; CT and MRI Imaging of Eye and Orbit.</w:t>
      </w:r>
    </w:p>
    <w:p w:rsidP="000B10C9">
      <w:pPr>
        <w:ind w:left="450" w:right="324"/>
        <w:rPr>
          <w:bCs/>
          <w:iCs/>
          <w:sz w:val="22"/>
          <w:szCs w:val="22"/>
        </w:rPr>
      </w:pPr>
      <w:r>
        <w:rPr>
          <w:bCs/>
          <w:iCs/>
          <w:sz w:val="22"/>
          <w:szCs w:val="22"/>
        </w:rPr>
        <w:t>2 Better understand the pathophysiology of most ophthalmic disease.</w:t>
      </w:r>
    </w:p>
    <w:p w:rsidP="000B10C9">
      <w:pPr>
        <w:ind w:left="450" w:right="324"/>
        <w:rPr>
          <w:bCs/>
          <w:iCs/>
          <w:sz w:val="22"/>
          <w:szCs w:val="22"/>
        </w:rPr>
      </w:pPr>
      <w:r>
        <w:rPr>
          <w:bCs/>
          <w:iCs/>
          <w:sz w:val="22"/>
          <w:szCs w:val="22"/>
        </w:rPr>
        <w:t>3 Perform appropriate dignostic tests and differential diagnosis for most ophthalmic diseases.</w:t>
      </w:r>
    </w:p>
    <w:p w:rsidR="00AC209D" w:rsidRPr="00522A80" w:rsidP="000B10C9">
      <w:pPr>
        <w:ind w:left="450" w:right="324"/>
        <w:rPr>
          <w:bCs/>
          <w:iCs/>
          <w:sz w:val="22"/>
          <w:szCs w:val="22"/>
        </w:rPr>
      </w:pPr>
      <w:r>
        <w:rPr>
          <w:bCs/>
          <w:iCs/>
          <w:sz w:val="22"/>
          <w:szCs w:val="22"/>
        </w:rPr>
        <w:t>4 Apply the knowledge to optimally treat patients with ophthalmic diseases.</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681A56"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t>
      </w:r>
    </w:p>
    <w:p w:rsidR="00681A56" w:rsidP="00090473">
      <w:pPr>
        <w:spacing w:line="240" w:lineRule="exact"/>
        <w:ind w:left="450" w:right="-36"/>
        <w:rPr>
          <w:sz w:val="22"/>
          <w:szCs w:val="22"/>
        </w:rPr>
      </w:pPr>
    </w:p>
    <w:p w:rsidR="00681A56" w:rsidRPr="00681A56" w:rsidP="00090473">
      <w:pPr>
        <w:spacing w:line="240" w:lineRule="exact"/>
        <w:ind w:left="450" w:right="-36"/>
        <w:rPr>
          <w:b/>
          <w:sz w:val="22"/>
          <w:szCs w:val="22"/>
        </w:rPr>
      </w:pPr>
      <w:r w:rsidRPr="00681A56">
        <w:rPr>
          <w:b/>
          <w:sz w:val="22"/>
          <w:szCs w:val="22"/>
        </w:rPr>
        <w:t>Credit Statement Designation</w:t>
      </w:r>
      <w:r>
        <w:rPr>
          <w:b/>
          <w:sz w:val="22"/>
          <w:szCs w:val="22"/>
        </w:rPr>
        <w:t>:</w:t>
      </w:r>
    </w:p>
    <w:p w:rsidR="00090473" w:rsidP="00090473">
      <w:pPr>
        <w:spacing w:line="240" w:lineRule="exact"/>
        <w:ind w:left="450" w:right="-36"/>
        <w:rPr>
          <w:sz w:val="22"/>
          <w:szCs w:val="22"/>
        </w:rPr>
      </w:pPr>
      <w:r w:rsidRPr="00806477">
        <w:rPr>
          <w:sz w:val="22"/>
          <w:szCs w:val="22"/>
        </w:rPr>
        <w:t xml:space="preserve">Wills Eye </w:t>
      </w:r>
      <w:r w:rsidRPr="00806477" w:rsidR="000739BD">
        <w:rPr>
          <w:sz w:val="22"/>
          <w:szCs w:val="22"/>
        </w:rPr>
        <w:t>Hospital</w:t>
      </w:r>
      <w:r w:rsidRPr="00806477">
        <w:rPr>
          <w:sz w:val="22"/>
          <w:szCs w:val="22"/>
        </w:rPr>
        <w:t xml:space="preserve"> designates this </w:t>
      </w:r>
      <w:r w:rsidR="008A6288">
        <w:rPr>
          <w:noProof/>
          <w:sz w:val="22"/>
          <w:szCs w:val="22"/>
        </w:rPr>
        <w:t>61.75</w:t>
      </w:r>
      <w:r w:rsidRPr="00806477">
        <w:rPr>
          <w:sz w:val="22"/>
          <w:szCs w:val="22"/>
        </w:rPr>
        <w:t xml:space="preserve"> for a maximum of </w:t>
      </w:r>
      <w:r>
        <w:rPr>
          <w:noProof/>
          <w:sz w:val="22"/>
          <w:szCs w:val="22"/>
        </w:rPr>
        <w:t>61.75</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0.00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r w:rsidR="00666F77">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w:t>
      </w:r>
      <w:bookmarkStart w:id="0" w:name="_GoBack"/>
      <w:bookmarkEnd w:id="0"/>
      <w:r w:rsidRPr="00EF70BB">
        <w:rPr>
          <w:sz w:val="22"/>
          <w:szCs w:val="22"/>
        </w:rPr>
        <w:t>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Stock Shareholder-Merck and Company, Inc. - 02/24/2021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Jurij R. Bilyk,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Jackie R. Carrasco,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Bureau-Horizon Pharmaceuticals - 02/23/2021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Mitchell S. Fineman,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Contractor-Physician Recommended Nutriceuticals (PRN)|Physician Recommended Nutriceuticals (PRN) - 02/05/2021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Sunir J. Garg,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Contractor-Deciphera|Consultant / Independent Contractor-Bausch &amp; Lomb|Consultant / Independent Contractor-Johnson and Johnson|Consultant / Independent Contractor-Allergan|Grant / Research Support-Regeneron|Grant / Research Support-Apellis|Grant / Research Support-Boehringer Ingelheim - 02/24/2021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L. Guyton,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Kristin M. Hammersmith,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G. Kotwicki,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Lee,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 Research Support-Allergan|Consultant / Independent Contractor-Allergan|Grant / Research Support-Equinox|Grant / Research Support-Glaukos|Stock Shareholder-Glaukos|Grant / Research Support-Nicox|Grant / Research Support-Olleyes|Grant / Research Support-Optovue|Consultant / Independent Contractor-Quidel|Grant / Research Support-Santen - 02/22/2021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Alex V Levin,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Jonathan S. Myers,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Contractor-Aerie|Consultant / Independent Contractor-Allergan|Consultant / Independent Contractor-Avisi|Consultant / Independent Contractor-Glaukos|Consultant / Independent Contractor-MicroOptx|Consultant / Independent Contractor-Olleyes|Grant / Research Support-Aerie|Grant / Research Support-Allergan|Grant / Research Support-Avisi|Grant / Research Support-Diopsys|Grant / Research Support-Glaukos|Grant / Research Support-Haag Streit|Consultant / Independent Contractor-MicroOptx|Grant / Research Support-Nicox|Grant / Research Support-Olleyes|Grant / Research Support-Santen|Honoraria-Aerie|Honoraria-Allergan|Honoraria-Haag Streit|Speaker’s Bureau-Aerie|Speaker’s Bureau-Allgeran|Speaker’s Bureau-Haag Streit - 02/05/2021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Christopher J. Rapuano,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Contractor-Bio-Tissue|Speaker’s Bureau-Dompe|Consultant / Independent Contractor-Glaukos|Consultant / Independent Contractor-Kala|Consultant / Independent Contractor-Novartis AG|Consultant / Independent Contractor-Oyster Point|Consultant / Independent Contractor-Sun Ophthalmics|Consultant / Independent Contractor-Tarsus|Consultant / Independent Contractor-TearLab - 02/24/2021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Peter J. Savino,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Bruce M. Schnall,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Hermann D. Schubert,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 L. Shields,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James F. Vander,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- 02/05/2021</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07559-DB60-45C2-8DE2-B2861FBC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Shaunna Lee</cp:lastModifiedBy>
  <cp:revision>5</cp:revision>
  <cp:lastPrinted>2015-01-15T13:54:00Z</cp:lastPrinted>
  <dcterms:created xsi:type="dcterms:W3CDTF">2021-03-05T14:21:00Z</dcterms:created>
  <dcterms:modified xsi:type="dcterms:W3CDTF">2023-02-16T21:08:00Z</dcterms:modified>
</cp:coreProperties>
</file>