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Macula 2022</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January 8, 2022</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January 8, 2022</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January 8, 2022</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w:instrText>
      </w:r>
      <w:r>
        <w:rPr>
          <w:szCs w:val="24"/>
        </w:rPr>
        <w:instrText>"</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r>
        <w:rPr>
          <w:b/>
          <w:sz w:val="28"/>
          <w:szCs w:val="28"/>
        </w:rPr>
        <w:fldChar w:fldCharType="begin"/>
      </w:r>
      <w:r>
        <w:rPr>
          <w:b/>
          <w:sz w:val="28"/>
          <w:szCs w:val="28"/>
        </w:rPr>
        <w:instrText xml:space="preserve"> MERGEFIELD CourseDirector \* MERGEFORMAT </w:instrText>
      </w:r>
      <w:r>
        <w:rPr>
          <w:b/>
          <w:sz w:val="28"/>
          <w:szCs w:val="28"/>
        </w:rPr>
        <w:fldChar w:fldCharType="separate"/>
      </w:r>
      <w:r w:rsidR="00090473">
        <w:rPr>
          <w:b/>
          <w:noProof/>
          <w:sz w:val="28"/>
          <w:szCs w:val="28"/>
        </w:rPr>
        <w:instrText>«CourseDirector»</w:instrText>
      </w:r>
      <w:r>
        <w:rPr>
          <w:b/>
          <w:sz w:val="28"/>
          <w:szCs w:val="28"/>
        </w:rPr>
        <w:fldChar w:fldCharType="end"/>
      </w: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3083D">
        <w:rPr>
          <w:bCs/>
          <w:iCs/>
        </w:rPr>
        <w:instrText>"</w:instrText>
      </w:r>
    </w:p>
    <w:p>
      <w:pPr>
        <w:bidi w:val="0"/>
        <w:spacing w:after="280" w:afterAutospacing="1"/>
        <w:rPr>
          <w:rtl w:val="0"/>
        </w:rPr>
      </w:pPr>
      <w:r>
        <w:rPr>
          <w:rtl w:val="0"/>
        </w:rPr>
        <w:instrText>Recent significant advances in vitreoretinal care targets the management of complex retinal diseases and has required retina specialists to continually improve their understanding of advanced diagnostics, application for advanced pharmacotherapy, and utilization of next generation surgical technologies. The Course will focus on this topic area in both primary presentation and panel-focused discussion to broaden our participants’ knowledge base and to translate into their ability to improve clinical care. The Course will also include education on diverse and complex retinal pathologies, including trauma, tumor surgery, pediatric, uveitis, artificial intelligence, amongst others.</w:instrText>
      </w:r>
    </w:p>
    <w:p>
      <w:pPr>
        <w:bidi w:val="0"/>
        <w:spacing w:after="280" w:afterAutospacing="1"/>
        <w:rPr>
          <w:rtl w:val="0"/>
        </w:rPr>
      </w:pPr>
      <w:r>
        <w:rPr>
          <w:rtl w:val="0"/>
        </w:rPr>
        <w:instrText> </w:instrText>
      </w:r>
    </w:p>
    <w:p>
      <w:pPr>
        <w:bidi w:val="0"/>
        <w:spacing w:after="280" w:afterAutospacing="1"/>
        <w:rPr>
          <w:rtl w:val="0"/>
        </w:rPr>
      </w:pPr>
      <w:r>
        <w:rPr>
          <w:b/>
          <w:bCs/>
          <w:rtl w:val="0"/>
        </w:rPr>
        <w:instrText>Hotels with Conference Rates </w:instrText>
      </w:r>
      <w:r>
        <w:rPr>
          <w:rtl w:val="0"/>
        </w:rPr>
        <w:br/>
      </w:r>
      <w:r>
        <w:rPr>
          <w:rtl w:val="0"/>
        </w:rPr>
        <w:instrText>The following hotels are providing rooms at a special rate for conference attendants. To receive the conference rate, identify yourself as part of the “Wills Eye Conference” or “Atlantic Coast Retina Conference” when you are making the reservation.   </w:instrText>
      </w:r>
      <w:r>
        <w:rPr>
          <w:rtl w:val="0"/>
        </w:rPr>
        <w:br/>
      </w:r>
      <w:r>
        <w:rPr>
          <w:rtl w:val="0"/>
        </w:rPr>
        <w:br/>
      </w:r>
      <w:r>
        <w:rPr>
          <w:rtl w:val="0"/>
        </w:rPr>
        <w:instrText>Kimpton Hotel Monaco Philadelphia (9 min. walk) - $179.00/night, 1-800-KIMPTON  </w:instrText>
      </w:r>
      <w:r>
        <w:rPr>
          <w:rtl w:val="0"/>
        </w:rPr>
        <w:br/>
      </w:r>
      <w:r>
        <w:rPr>
          <w:rtl w:val="0"/>
        </w:rPr>
        <w:instrText>The Inn at the Union League (12 min. walk) - $185.00/night, 215-587-5570   </w:instrText>
      </w:r>
      <w:r>
        <w:rPr>
          <w:rtl w:val="0"/>
        </w:rPr>
        <w:br/>
      </w:r>
      <w:r>
        <w:rPr>
          <w:rtl w:val="0"/>
        </w:rPr>
        <w:instrText>Philadelphia Marriott Old City (14 min. walk) - $129.00/night, 215-238-6000  </w:instrText>
      </w:r>
      <w:r>
        <w:rPr>
          <w:rtl w:val="0"/>
        </w:rPr>
        <w:br/>
      </w:r>
      <w:r>
        <w:rPr>
          <w:rtl w:val="0"/>
        </w:rPr>
        <w:instrText>The Ritz-Carlton Philadelphia (14 min. walk) – $280.00/night, 215-523-8000 </w:instrText>
      </w:r>
    </w:p>
    <w:p>
      <w:pPr>
        <w:bidi w:val="0"/>
        <w:spacing w:after="280" w:afterAutospacing="1"/>
        <w:rPr>
          <w:rtl w:val="0"/>
        </w:rPr>
      </w:pPr>
      <w:r>
        <w:rPr>
          <w:b/>
          <w:bCs/>
          <w:rtl w:val="0"/>
        </w:rPr>
        <w:instrText>Due to the rising concern of the omicron COVID-19 variant, COVID-19 vaccinations and masks are required to attend this event.</w:instrText>
      </w:r>
    </w:p>
    <w:p w:rsidRPr="00DF494A">
      <w:pPr>
        <w:bidi w:val="0"/>
        <w:spacing w:after="280" w:afterAutospacing="1"/>
        <w:rPr>
          <w:bCs/>
          <w:iCs/>
        </w:rPr>
      </w:pPr>
      <w:r w:rsidR="00F3083D">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522A80" w:rsidP="000B10C9">
      <w:pPr>
        <w:ind w:left="450" w:right="324"/>
        <w:rPr>
          <w:bCs/>
          <w:iCs/>
          <w:sz w:val="22"/>
          <w:szCs w:val="22"/>
        </w:rPr>
      </w:pPr>
      <w:r>
        <w:rPr>
          <w:bCs/>
          <w:iCs/>
          <w:sz w:val="22"/>
          <w:szCs w:val="18"/>
        </w:rPr>
        <w:fldChar w:fldCharType="begin"/>
      </w:r>
      <w:r>
        <w:rPr>
          <w:bCs/>
          <w:iCs/>
          <w:sz w:val="22"/>
          <w:szCs w:val="18"/>
        </w:rPr>
        <w:instrText xml:space="preserve"> MERGEFIELD EventDesc </w:instrText>
      </w:r>
      <w:r>
        <w:rPr>
          <w:bCs/>
          <w:iCs/>
          <w:sz w:val="22"/>
          <w:szCs w:val="18"/>
        </w:rPr>
        <w:fldChar w:fldCharType="separate"/>
      </w:r>
      <w:r w:rsidR="00090473">
        <w:rPr>
          <w:bCs/>
          <w:iCs/>
          <w:noProof/>
          <w:sz w:val="22"/>
          <w:szCs w:val="18"/>
        </w:rPr>
        <w:instrText>«EventDesc»</w:instrText>
      </w:r>
      <w:r>
        <w:rPr>
          <w:bCs/>
          <w:iCs/>
          <w:sz w:val="22"/>
          <w:szCs w:val="18"/>
        </w:rPr>
        <w:fldChar w:fldCharType="end"/>
      </w:r>
      <w:r w:rsidRPr="00DF494A" w:rsidR="00DF494A">
        <w:rPr>
          <w:bCs/>
          <w:iCs/>
        </w:rPr>
        <w:instrText xml:space="preserve">" "" </w:instrText>
      </w:r>
      <w:r w:rsidRPr="00DF494A" w:rsidR="00DF494A">
        <w:rPr>
          <w:bCs/>
          <w:iCs/>
        </w:rPr>
        <w:fldChar w:fldCharType="separate"/>
      </w:r>
      <w:r w:rsidRPr="00DF494A" w:rsidR="00DF494A">
        <w:rPr>
          <w:b/>
          <w:bCs/>
          <w:iCs/>
        </w:rPr>
        <w:t>Error! Unknown op code for conditional.</w:t>
      </w:r>
      <w:r w:rsidRPr="00DF494A" w:rsid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Pr>
          <w:bCs/>
          <w:iCs/>
          <w:sz w:val="22"/>
          <w:szCs w:val="22"/>
        </w:rPr>
        <w:instrText>"</w:instrText>
      </w:r>
      <w:r w:rsidRPr="00522A80">
        <w:rPr>
          <w:bCs/>
          <w:iCs/>
          <w:sz w:val="22"/>
          <w:szCs w:val="22"/>
        </w:rPr>
        <w:instrText>1 Discuss new imaging technologies that allow for greater understanding for more accurate diagnosis and management of retinal diseases.</w:instrText>
      </w:r>
    </w:p>
    <w:p w:rsidR="00AC209D" w:rsidRPr="00522A80" w:rsidP="000B10C9">
      <w:pPr>
        <w:ind w:left="450" w:right="324"/>
        <w:rPr>
          <w:bCs/>
          <w:iCs/>
          <w:sz w:val="22"/>
          <w:szCs w:val="22"/>
        </w:rPr>
      </w:pPr>
      <w:r w:rsidRPr="00522A80" w:rsidR="00522A80">
        <w:rPr>
          <w:bCs/>
          <w:iCs/>
          <w:sz w:val="22"/>
          <w:szCs w:val="22"/>
        </w:rPr>
        <w:instrText>2 Evaluate the latest developments in treatments for the major retinal diseases, including AMD, DME and RVO.</w:instrText>
      </w:r>
    </w:p>
    <w:p w:rsidR="00AC209D" w:rsidRPr="00522A80" w:rsidP="000B10C9">
      <w:pPr>
        <w:ind w:left="450" w:right="324"/>
        <w:rPr>
          <w:bCs/>
          <w:iCs/>
          <w:sz w:val="22"/>
          <w:szCs w:val="22"/>
        </w:rPr>
      </w:pPr>
      <w:r w:rsidRPr="00522A80" w:rsidR="00522A80">
        <w:rPr>
          <w:bCs/>
          <w:iCs/>
          <w:sz w:val="22"/>
          <w:szCs w:val="22"/>
        </w:rPr>
        <w:instrText>3 Discuss new approaches to management of other retinal disorders including inherited retinal diseases, ocular oncology, uveitis etc.</w:instrText>
      </w:r>
    </w:p>
    <w:p w:rsidR="00AC209D" w:rsidRPr="00522A80" w:rsidP="000B10C9">
      <w:pPr>
        <w:ind w:left="450" w:right="324"/>
        <w:rPr>
          <w:bCs/>
          <w:iCs/>
          <w:sz w:val="22"/>
          <w:szCs w:val="22"/>
        </w:rPr>
      </w:pPr>
      <w:r w:rsidRPr="00522A80" w:rsidR="00522A80">
        <w:rPr>
          <w:bCs/>
          <w:iCs/>
          <w:sz w:val="22"/>
          <w:szCs w:val="22"/>
        </w:rPr>
        <w:instrText>4 Describe the latest advances in retinal surgery.</w:instrText>
      </w:r>
    </w:p>
    <w:p w:rsidR="00AC209D" w:rsidRPr="00522A80" w:rsidP="000B10C9">
      <w:pPr>
        <w:ind w:left="450" w:right="324"/>
        <w:rPr>
          <w:bCs/>
          <w:iCs/>
          <w:sz w:val="22"/>
          <w:szCs w:val="22"/>
        </w:rPr>
      </w:pPr>
      <w:r w:rsidRPr="00522A80" w:rsidR="00522A80">
        <w:rPr>
          <w:bCs/>
          <w:iCs/>
          <w:sz w:val="22"/>
          <w:szCs w:val="22"/>
        </w:rPr>
        <w:instrText>5 Assess the latest updates on artificial intelligence.</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Discuss new imaging technologies that allow for greater understanding for more accurate diagnosis and management of retinal diseases.</w:instrText>
      </w:r>
    </w:p>
    <w:p w:rsidP="000B10C9">
      <w:pPr>
        <w:ind w:left="450" w:right="324"/>
        <w:rPr>
          <w:bCs/>
          <w:iCs/>
          <w:sz w:val="22"/>
          <w:szCs w:val="22"/>
        </w:rPr>
      </w:pPr>
      <w:r>
        <w:rPr>
          <w:bCs/>
          <w:iCs/>
          <w:sz w:val="22"/>
          <w:szCs w:val="22"/>
        </w:rPr>
        <w:instrText>2 Evaluate the latest developments in treatments for the major retinal diseases, including AMD, DME and RVO.</w:instrText>
      </w:r>
    </w:p>
    <w:p w:rsidP="000B10C9">
      <w:pPr>
        <w:ind w:left="450" w:right="324"/>
        <w:rPr>
          <w:bCs/>
          <w:iCs/>
          <w:sz w:val="22"/>
          <w:szCs w:val="22"/>
        </w:rPr>
      </w:pPr>
      <w:r>
        <w:rPr>
          <w:bCs/>
          <w:iCs/>
          <w:sz w:val="22"/>
          <w:szCs w:val="22"/>
        </w:rPr>
        <w:instrText>3 Discuss new approaches to management of other retinal disorders including inherited retinal diseases, ocular oncology, uveitis etc.</w:instrText>
      </w:r>
    </w:p>
    <w:p w:rsidP="000B10C9">
      <w:pPr>
        <w:ind w:left="450" w:right="324"/>
        <w:rPr>
          <w:bCs/>
          <w:iCs/>
          <w:sz w:val="22"/>
          <w:szCs w:val="22"/>
        </w:rPr>
      </w:pPr>
      <w:r>
        <w:rPr>
          <w:bCs/>
          <w:iCs/>
          <w:sz w:val="22"/>
          <w:szCs w:val="22"/>
        </w:rPr>
        <w:instrText>4 Describe the latest advances in retinal surgery.</w:instrText>
      </w:r>
    </w:p>
    <w:p w:rsidP="000B10C9">
      <w:pPr>
        <w:ind w:left="450" w:right="324"/>
        <w:rPr>
          <w:bCs/>
          <w:iCs/>
          <w:sz w:val="22"/>
          <w:szCs w:val="22"/>
        </w:rPr>
      </w:pPr>
      <w:r>
        <w:rPr>
          <w:bCs/>
          <w:iCs/>
          <w:sz w:val="22"/>
          <w:szCs w:val="22"/>
        </w:rPr>
        <w:instrText>5 Assess the latest updates on artificial intelligence.</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Discuss new imaging technologies that allow for greater understanding for more accurate diagnosis and management of retinal diseases.</w:t>
      </w:r>
    </w:p>
    <w:p w:rsidP="000B10C9">
      <w:pPr>
        <w:ind w:left="450" w:right="324"/>
        <w:rPr>
          <w:bCs/>
          <w:iCs/>
          <w:sz w:val="22"/>
          <w:szCs w:val="22"/>
        </w:rPr>
      </w:pPr>
      <w:r>
        <w:rPr>
          <w:bCs/>
          <w:iCs/>
          <w:sz w:val="22"/>
          <w:szCs w:val="22"/>
        </w:rPr>
        <w:t>2 Evaluate the latest developments in treatments for the major retinal diseases, including AMD, DME and RVO.</w:t>
      </w:r>
    </w:p>
    <w:p w:rsidP="000B10C9">
      <w:pPr>
        <w:ind w:left="450" w:right="324"/>
        <w:rPr>
          <w:bCs/>
          <w:iCs/>
          <w:sz w:val="22"/>
          <w:szCs w:val="22"/>
        </w:rPr>
      </w:pPr>
      <w:r>
        <w:rPr>
          <w:bCs/>
          <w:iCs/>
          <w:sz w:val="22"/>
          <w:szCs w:val="22"/>
        </w:rPr>
        <w:t>3 Discuss new approaches to management of other retinal disorders including inherited retinal diseases, ocular oncology, uveitis etc.</w:t>
      </w:r>
    </w:p>
    <w:p w:rsidP="000B10C9">
      <w:pPr>
        <w:ind w:left="450" w:right="324"/>
        <w:rPr>
          <w:bCs/>
          <w:iCs/>
          <w:sz w:val="22"/>
          <w:szCs w:val="22"/>
        </w:rPr>
      </w:pPr>
      <w:r>
        <w:rPr>
          <w:bCs/>
          <w:iCs/>
          <w:sz w:val="22"/>
          <w:szCs w:val="22"/>
        </w:rPr>
        <w:t>4 Describe the latest advances in retinal surgery.</w:t>
      </w:r>
    </w:p>
    <w:p w:rsidR="00AC209D" w:rsidRPr="00522A80" w:rsidP="000B10C9">
      <w:pPr>
        <w:ind w:left="450" w:right="324"/>
        <w:rPr>
          <w:bCs/>
          <w:iCs/>
          <w:sz w:val="22"/>
          <w:szCs w:val="22"/>
        </w:rPr>
      </w:pPr>
      <w:r>
        <w:rPr>
          <w:bCs/>
          <w:iCs/>
          <w:sz w:val="22"/>
          <w:szCs w:val="22"/>
        </w:rPr>
        <w:t>5 Assess the latest updates on artificial intelligence.</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6.50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6.50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t>MOC Statement</w:t>
      </w:r>
    </w:p>
    <w:p w:rsidR="00666F77" w:rsidP="00A5027A">
      <w:pPr>
        <w:spacing w:line="240" w:lineRule="exact"/>
        <w:ind w:left="450" w:right="-36"/>
        <w:rPr>
          <w:sz w:val="22"/>
          <w:szCs w:val="22"/>
        </w:rPr>
      </w:pPr>
      <w:r w:rsidRPr="00090473">
        <w:rPr>
          <w:sz w:val="22"/>
          <w:szCs w:val="22"/>
        </w:rPr>
        <w: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t>
      </w:r>
      <w:r>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Arno A. Albini,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etc.-Aderum Biotechnologies, Inc.|Consulting Fee-Allergan (Relationship has ended)|Consulting Fee-Clearside Biomedical|Consulting Fee-EyePoint Pharmaceuticals|Consulting Fee-Genentech|Consulting Fee-Novartis|Consulting Fee-REGENXBIO, Inc.|Consulting Fee-Valeant|Consulting Fee-Applied Genetic Technologies Corporation |Consulting Fee-Beaver Visitec - 01/03/2022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 Fernando Arevalo,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Contractor-Allergan|Consultant / Independent Contractor-Bayer|Consultant / Independent Contractor-Genentech|Grant / Research Support-TOPCON - 08/13/2021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Audina M. Berrocal,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Bressler,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 Research Support-Bayer|Grant / Research Support-Boehringer Ingelheim|Grant / Research Support-Biocon|Grant / Research Support-Genentech|Grant / Research Support-mylan|Grant / Research Support-EyePoint Pharmaceuticals|Grant / Research Support-Regeneron|chair Data monitoring Committee-Amgen|Grant / Research Support-Biogen - 08/09/2021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Alexander J. Brucker,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Cindy X. Cai,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Peter A. Campochiaro,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 / Board Member-Aerpio Therapeutics|Advisor / Board Member-Bausch + Lomb|Advisor / Board Member-Allegro|Stock Shareholder-Allegro|Advisor / Board Member-Asclepix Therapeutics|Advisor / Board Member-Ashvattha Therapeutics|Grant / Research Support-Ashvattha Therapeutics|Consultant / Independent Contractor-Clearside Biomedical|Advisor / Board Member-Exonate Ltd|Advisor / Board Member-Roche|Grant / Research Support-Roche|Consultant / Independent Contractor-Regeneron|Grant / Research Support-Sanofi|Consultant / Independent Contractor-Merck|Advisor / Board Member-Perfuse|Grant / Research Support-REGENXBIO, Inc.|Consultant / Independent Contractor-Wave Life Sciences - 08/13/2021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R.V. Paul Chan,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Contractor-Alcon - 08/24/2021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Emily Y. Chew,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Jay Chhablani,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Bureau-Novartis|Consultant / Independent Contractor-Biogen|Speaker’s Bureau-Allergan|Consultant / Independent Contractor-Salutaris - 08/27/2021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Allen Chiang,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 Research Support-Apellis Pharmaceuticals|Grant / Research Support-Genentech|Consultant / Independent Contractor-Apellis Pharmaceuticals|Grant / Research Support-Regeneron|Consultant / Independent Contractor-Orbit Biomedical - 03/19/2021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N. Cohen,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Contractor-Allergan|Consultant / Independent Contractor-Keeler, Inc. - 05/04/2021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Donald J. D'Amico,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Fee-Alcon|Stocks or stock options, excluding diversified mutual funds-IVERIC Bio, Inc.|Royalties or Patent Beneficiary-Aufbau Holdings, LTD - 12/30/2021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James P. Dunn,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 Shareholder-Merck - 08/16/2021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Dean Eliott,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Honoraria-Alcon|Honoraria-Genentech|Grant / Research Support-Neurotech|Consultant / Independent Contractor-Asclepix|Consultant / Independent Contractor-Pykus Therapeutics|Stock Shareholder-Aldeyra Therapeutics|Consultant / Independent Contractor-Aldeyra Therapeutics - 09/03/2021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Philip J. Ferrone,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Fee-Genentech|Grant or research support-Genentech|Consulting Fee-Allergan (Relationship has ended)|Grant or research support-Apellis Pharmaceuticals|Grant or research support-Regeneron - 12/24/2021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Harry W. Flynn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Jasmine H. Francis,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 Bailey Freund,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Contractor-Genentech|Consultant / Independent Contractor-Zeiss|Consultant / Independent Contractor-Novartis|Grant / Research Support-Genentech|Consultant / Independent Contractor-Regeneron - 08/14/2021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Sunir J. Garg,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Fee-Bausch + Lomb|Consulting Fee-Johnson &amp; Johnson|Consulting Fee-Allergan|Consulting Fee-Kanaph|Consulting Fee-Boehringer Ingelheim|Consulting Fee-Apellis Pharmaceuticals|Consulting Fee-Merck|Grant or research support-Allergan|Grant or research support-Boehringer Ingelheim|Grant or research support-Genentech|Grant or research support-Regeneron|Grant or research support-Apellis Pharmaceuticals - 11/23/2021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Omesh P. Gupta, MD,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A. Haller,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 / Board Member-Bristol Myers Squibb|Stock Shareholder-Bristol Myers Squibb|Advisor / Board Member-Celgene|Stock Shareholder-Celgene|Consultant / Independent Contractor-Regeneron|Consultant / Independent Contractor-Kalvista |DSMB-Aura Bioscience|Consultant / Independent Contractor-DSMB-Lowy Medical Research Institute|Consultant / Independent Contractor-Novartis|Consultant / Independent Contractor-Bionic Sight LLC|DSMB-Bionic Sight LLC|Advisor / Board Member-Eyenovia - 03/22/2021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Jeffrey S. Heier,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Advisor-2020 Onsite|Advisor-4D Molecular Technologies|Advisor-Abpro|Advisor-Aderum Biotechnologies, Inc.|Advisor-Aerie Pharmaceuticals|Advisor-Allegro|Advisor-Allergan|Advisor-Allgenesis|Advisor-Annexon|Advisor-Apellis Pharmaceuticals|Advisor-Aprea|Advisor-Asclepix|Advisor-Aviceda|Advisor-Biovisics|Advisor-Bionic Vision Technologies|Advisor-DTx|Advisor-Gemini|Advisor-Genentech|Advisor-Graybug|Advisor-Gyroscope|Advisor-iRenix|Advisor-Iveric|Advisor-Johnson &amp; Johnson|Advisor-Chengdu Kanghong Pharmaceutical|Advisor-NGM|Advisor-Notal Vision|Advisor-Novartis|Executive-Ocular Therapeutix|Advisor-Ocuphire|Advisor-OcuTerra|Advisor-Oriole|Advisor-Oxurion|Advisor-Palatin|Advisor-Regeneron|Advisor-REGENXBIO, Inc.|Advisor-RetinAI|Advisor-Retrotope|Advisor-Stealth Biotherapeutics|Advisor-Surrozen|Advisor-Thea|Advisor-Unity Bio|Advisor-Verseon|Stocks or stock options, excluding diversified mutual funds-jCyte|Grant or research support-Aldeyra|Grant or research support-Apellis Pharmaceuticals|Grant or research support-Asclepix|Grant or research support-Bayer|Grant or research support-Genentech|Grant or research support-Graybug|Grant or research support-Gyroscope|Grant or research support-Iveric|Grant or research support-Johnson &amp; Johnson|Grant or research support-Chengdu Kanghong Pharmaceutical|Grant or research support-Kodiak Sciences|Grant or research support-NGM|Grant or research support-Novartis|Grant or research support-Regeneron|Grant or research support-REGENXBIO, Inc.|Grant or research support-Stealth Biotherapeutics - 10/25/2021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Allen Ho,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Membership on Advisory Committees or Review Panels, Board Membership, etc.-Alcon|Membership on Advisory Committees or Review Panels, Board Membership, etc.-Allergan|Membership on Advisory Committees or Review Panels, Board Membership, etc.-Apellis Pharmaceuticals|Membership on Advisory Committees or Review Panels, Board Membership, etc.-Genentech|Independent Contractor (included contracted research)-Kodiak Sciences|Membership on Advisory Committees or Review Panels, Board Membership, etc.-Notal Vision|Membership on Advisory Committees or Review Panels, Board Membership, etc.-Orbit Biomedical|Membership on Advisory Committees or Review Panels, Board Membership, etc.-Regeneron|Membership on Advisory Committees or Review Panels, Board Membership, etc.-REGENXBIO, Inc. - 12/05/2021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Jason Hsu,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 / Board Member-IVERIC Bio|Grant / Research Support-IVERIC Bio|Consultant / Independent Contractor-Gyroscope Therapeutics|Consultant / Independent Contractor-OccuRx|Grant / Research Support-Genentech|Grant / Research Support-Aldeyra Therapeutics - 08/13/2021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Deeba Husain,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Douglas A. Jabs,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Richard S. Kaiser,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Benjamin J. Kim,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Paid consultant-Asclepix Therapeutics|Paid consultant-Synergy Research (Relationship has ended) - 01/03/2022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Ivana K. Kim,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Contractor-Novartis|Consultant / Independent Contractor-Castle Biosciences|Consultant / Independent Contractor-Kodiak Sciences|Consultant / Independent Contractor-Biophytis|Grant / Research Support-Allergan - 09/20/2021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Leo A. Kim,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 Research Support-Unity Biotechnology - 09/03/2021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Szilard Kiss,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Contractor-Aderum Biotechnologies, Inc.|Consultant / Independent Contractor-REGENXBIO, Inc.|Consultant / Independent Contractor-Genentech|Consultant / Independent Contractor-Optos, Inc.|Advisor / Board Member-Regeneron - 08/16/2021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A. Klufas,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Fee-Allergan|Speakers Bureau-Regeneron|Consulting Fee-Genentech|Consulting Fee-REGENXBIO, Inc. - 12/06/2021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Ajay E. Kuriyan,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Stocks or stock options, excluding diversified mutual funds-Recens medical - 11/06/2021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T.Y. Alvin Liu,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Albert M. Maguire,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 Research Support-REGENXBIO, Inc.|Grant / Research Support-Spark Therapeutics - 08/15/2021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Joan W. Miller,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Fee-Alcon|Consulting Fee-Allergan|Consulting Fee-Sunovion (Relationship has ended)|Consulting Fee-Radius (Relationship has ended)|Honoraria-Carl Zeiss (Relationship has ended) - 12/30/2021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B Miller  ,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Patents/Intellectual Property/Royalties-Valeant Pharmaceuticals/Mass Eye and Ear|Other: Consultant Fees; Advisory Board; Patents/Intellectual-ONL Therapeutics|Consulting Fee-KalVista Pharmaceuticals|Consulting Fee-Sunovion|Consulting Fee-Heidelberg Engineering|Consulting Fee-LifeBiosciences, Inc|Other: Board of Directors; Salary; Stock Options-LifeBiosciences, Inc|Other: Clinical advisor; Patents/Intellectual Property-Drusolv Therapeutics|Consulting Fee-Roche - 12/30/2021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Yasha S. Modi,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Contractor-Allergan|Consultant / Independent Contractor-Alimera Sciences|Consultant / Independent Contractor-Thea|Advisor / Board Member-Genentech|Consultant / Independent Contractor-Zeiss - 08/09/2021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Carl   Park  ,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Pulido,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 / Board Member-Lagen Laboratories - 04/30/2021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Carl D. Regillo,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Fee-Allergan|Consulting Fee-Apellis Pharmaceuticals|Consulting Fee-EyePoint Pharmaceuticals|Consulting Fee-Genentech|Consulting Fee-Novartis|Consulting Fee-Ocugen|Consulting Fee-REGENXBIO, Inc.|Grant or research support-Regeneron - 11/10/2021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Richard B. Rosen,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Contractor-Optovue - 08/25/2021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Adrienne W. Scott,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Fee-Allergan|Consulting Fee-Novartis (Relationship has ended)|Consulting Fee-Bausch + Lomb (Relationship has ended)|Advisor-Genentech|Advisor-Regeneron|Consulting Fee-Alimera Sciences - 12/07/2021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 L. Shields,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Arunan Sivalingam,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Lucia Sobrin, MD,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Richard F. Spaide,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Marc J. Spirn,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Jayanth Sridhar,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Fee-Alcon|Consulting Fee-Dutch Ophthalmic USA|Consulting Fee-Genentech|Consulting Fee-Allergan (Relationship has ended)|Consulting Fee-Regeneron - 01/06/2022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T. Thompson,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 Research Support-Genentech|Stock Shareholder-Ocutrx |Stock Shareholder-EHR Command Center, LLC - 08/28/2021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Stephen H. Tsang,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- 09/30/2021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James F. Vander,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Demitrios Vavvas,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Nadia K. Waheed,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support-Carl Zeiss|Grant or research support-Heidelberg Engineering|Consulting Fee-Nidek|Stocks or stock options, excluding diversified mutual funds-Ocudyne|Executive-Gyroscope Therapeutics - 09/24/2021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Andre J. Witkin,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Charles Wykoff,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Fee-Genentech|Grant or research support-Genentech|Consulting Fee-Bayer|Grant or research support-Bayer|Consulting Fee-Regeneron|Grant or research support-Regeneron|Consulting Fee-Roche|Grant or research support-Roche - 01/05/2022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Xu,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Contractor-Alimera Sciences|Consultant / Independent Contractor-Gyroscope Therapeutics - 03/22/2021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Lawrence A. Yannuzzi,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Nicholas Yannuzzi,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 / Board Member - 09/14/2021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Yoshihiro Yonekawa,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Consultant / Independent Contractor-Alcon|Consultant / Independent Contractor-Allergan|Consultant / Independent Contractor-Alimera Sciences|Consultant / Independent Contractor-Genentech - 05/23/2021</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3</cp:revision>
  <cp:lastPrinted>2015-01-15T13:54:00Z</cp:lastPrinted>
  <dcterms:created xsi:type="dcterms:W3CDTF">2021-03-05T14:13:00Z</dcterms:created>
  <dcterms:modified xsi:type="dcterms:W3CDTF">2021-05-03T19:36:00Z</dcterms:modified>
</cp:coreProperties>
</file>