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Ophthalmology for Pediatricians, Primary Care Physicians, and Other Allied Health Professionals 2026</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Saturday, January 24, 2026</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Saturday, January 24, 2026</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Saturday, January 24, 2026</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fldChar w:fldCharType="begin"/>
      </w:r>
      <w:r w:rsidR="00677A88">
        <w:rPr>
          <w:b/>
          <w:bCs/>
          <w:szCs w:val="24"/>
        </w:rPr>
        <w:instrText xml:space="preserve"> MERGEFIELD EndTime \@ "dddd, MMMM d, yyyy" </w:instrText>
      </w:r>
      <w:r w:rsidR="00677A88">
        <w:rPr>
          <w:b/>
          <w:bCs/>
          <w:szCs w:val="24"/>
        </w:rPr>
        <w:fldChar w:fldCharType="separate"/>
      </w:r>
      <w:r w:rsidR="00922320">
        <w:rPr>
          <w:b/>
          <w:bCs/>
          <w:noProof/>
          <w:szCs w:val="24"/>
        </w:rPr>
        <w:instrText>«EndTime»</w:instrText>
      </w:r>
      <w:r w:rsidR="00677A88">
        <w:rPr>
          <w:b/>
          <w:bCs/>
          <w:szCs w:val="24"/>
        </w:rPr>
        <w:fldChar w:fldCharType="end"/>
      </w:r>
      <w:r w:rsidR="00677A88">
        <w:rPr>
          <w:b/>
          <w:bCs/>
          <w:szCs w:val="24"/>
        </w:rPr>
        <w:instrText xml:space="preserve">" "" </w:instrText>
      </w:r>
      <w:r w:rsidR="00677A88">
        <w:rPr>
          <w:b/>
          <w:bCs/>
          <w:szCs w:val="24"/>
        </w:rPr>
        <w:fldChar w:fldCharType="separate"/>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fldChar w:fldCharType="begin"/>
      </w:r>
      <w:r>
        <w:rPr>
          <w:rtl w:val="0"/>
        </w:rPr>
        <w:instrText xml:space="preserve"> HYPERLINK "https://attendee.gotowebinar.com/register/3974949388436000347" \t "_blank" </w:instrText>
      </w:r>
      <w:r>
        <w:rPr>
          <w:rtl w:val="0"/>
        </w:rPr>
        <w:fldChar w:fldCharType="separate"/>
      </w:r>
      <w:r>
        <w:rPr>
          <w:color w:val="0000FF"/>
          <w:sz w:val="30"/>
          <w:szCs w:val="30"/>
          <w:u w:val="single"/>
          <w:rtl w:val="0"/>
        </w:rPr>
        <w:t>Click here to register for the livestream!</w:t>
      </w:r>
      <w:r>
        <w:rPr>
          <w:rtl w:val="0"/>
        </w:rPr>
        <w:fldChar w:fldCharType="end"/>
      </w:r>
    </w:p>
    <w:p>
      <w:pPr>
        <w:bidi w:val="0"/>
        <w:spacing w:after="280" w:afterAutospacing="1"/>
        <w:rPr>
          <w:rtl w:val="0"/>
        </w:rPr>
      </w:pPr>
      <w:r>
        <w:rPr>
          <w:b w:val="0"/>
          <w:bCs w:val="0"/>
          <w:i w:val="0"/>
          <w:iCs w:val="0"/>
          <w:rtl w:val="0"/>
        </w:rPr>
        <w:t xml:space="preserve">This course is designed to update the pediatrician, primary care physician, allied health professional and ophthalmologist on common pediatric ophthalmologic disorders. Emphasis will be on diagnosis and treatment of blepharitis, treatment and work up of uveitis, and reducing the progression of myopia. Diagnosis and treatment of eye infections and the red eye in children will be discussed. </w:t>
      </w:r>
    </w:p>
    <w:p>
      <w:pPr>
        <w:bidi w:val="0"/>
        <w:spacing w:after="280" w:afterAutospacing="1"/>
        <w:rPr>
          <w:rtl w:val="0"/>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Implement techniques to screen and treat children for uveitis</w:instrText>
      </w:r>
    </w:p>
    <w:p w:rsidR="00AC209D" w:rsidRPr="00522A80">
      <w:pPr>
        <w:bidi w:val="0"/>
        <w:spacing w:after="280" w:afterAutospacing="1"/>
        <w:rPr>
          <w:bCs/>
          <w:iCs/>
          <w:sz w:val="22"/>
          <w:szCs w:val="22"/>
        </w:rPr>
      </w:pPr>
      <w:r w:rsidRPr="00522A80" w:rsidR="00522A80">
        <w:rPr>
          <w:bCs/>
          <w:iCs/>
          <w:sz w:val="22"/>
          <w:szCs w:val="22"/>
        </w:rPr>
        <w:instrText>2 Employ treatments to reduce the progression of mypoia</w:instrText>
      </w:r>
    </w:p>
    <w:p w:rsidR="00AC209D" w:rsidRPr="00522A80">
      <w:pPr>
        <w:bidi w:val="0"/>
        <w:spacing w:after="280" w:afterAutospacing="1"/>
        <w:rPr>
          <w:bCs/>
          <w:iCs/>
          <w:sz w:val="22"/>
          <w:szCs w:val="22"/>
        </w:rPr>
      </w:pPr>
      <w:r w:rsidRPr="00522A80" w:rsidR="00522A80">
        <w:rPr>
          <w:bCs/>
          <w:iCs/>
          <w:sz w:val="22"/>
          <w:szCs w:val="22"/>
        </w:rPr>
        <w:instrText>3 Discuss peer recommendations regarding the diagnosis and treatment of blepharitis in children</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Implement techniques to screen and treat children for uveitis</w:instrText>
      </w:r>
    </w:p>
    <w:p w:rsidP="00412A04">
      <w:pPr>
        <w:ind w:left="446" w:right="331"/>
        <w:rPr>
          <w:bCs/>
          <w:iCs/>
          <w:sz w:val="22"/>
          <w:szCs w:val="22"/>
        </w:rPr>
      </w:pPr>
      <w:r>
        <w:rPr>
          <w:bCs/>
          <w:iCs/>
          <w:sz w:val="22"/>
          <w:szCs w:val="22"/>
        </w:rPr>
        <w:instrText>2 Employ treatments to reduce the progression of mypoia</w:instrText>
      </w:r>
    </w:p>
    <w:p w:rsidP="00412A04">
      <w:pPr>
        <w:ind w:left="446" w:right="331"/>
        <w:rPr>
          <w:bCs/>
          <w:iCs/>
          <w:sz w:val="22"/>
          <w:szCs w:val="22"/>
        </w:rPr>
      </w:pPr>
      <w:r>
        <w:rPr>
          <w:bCs/>
          <w:iCs/>
          <w:sz w:val="22"/>
          <w:szCs w:val="22"/>
        </w:rPr>
        <w:instrText>3 Discuss peer recommendations regarding the diagnosis and treatment of blepharitis in children</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Implement techniques to screen and treat children for uveitis</w:t>
      </w:r>
    </w:p>
    <w:p w:rsidP="00412A04">
      <w:pPr>
        <w:ind w:left="446" w:right="331"/>
        <w:rPr>
          <w:bCs/>
          <w:iCs/>
          <w:sz w:val="22"/>
          <w:szCs w:val="22"/>
        </w:rPr>
      </w:pPr>
      <w:r>
        <w:rPr>
          <w:bCs/>
          <w:iCs/>
          <w:sz w:val="22"/>
          <w:szCs w:val="22"/>
        </w:rPr>
        <w:t>2 Employ treatments to reduce the progression of mypoia</w:t>
      </w:r>
    </w:p>
    <w:p w:rsidR="00AC209D" w:rsidRPr="00522A80" w:rsidP="00412A04">
      <w:pPr>
        <w:ind w:left="446" w:right="331"/>
        <w:rPr>
          <w:bCs/>
          <w:iCs/>
          <w:sz w:val="22"/>
          <w:szCs w:val="22"/>
        </w:rPr>
      </w:pPr>
      <w:r>
        <w:rPr>
          <w:bCs/>
          <w:iCs/>
          <w:sz w:val="22"/>
          <w:szCs w:val="22"/>
        </w:rPr>
        <w:t>3 Discuss peer recommendations regarding the diagnosis and treatment of blepharitis in children</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008A6288">
        <w:rPr>
          <w:sz w:val="22"/>
          <w:szCs w:val="22"/>
        </w:rPr>
        <w:t>Live Activity</w:t>
      </w:r>
      <w:r w:rsidRPr="00806477">
        <w:rPr>
          <w:sz w:val="22"/>
          <w:szCs w:val="22"/>
        </w:rPr>
        <w:t xml:space="preserve"> for a maximum of </w:t>
      </w:r>
      <w:r w:rsidR="00922320">
        <w:rPr>
          <w:noProof/>
          <w:sz w:val="22"/>
          <w:szCs w:val="22"/>
        </w:rPr>
        <w:t>3.50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Betul N Bayraktutar,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Kammi B. Gunton,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E Lloyd,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Svetlana Lvovich,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Jade M Minor,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Brooke Saffren,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M. Schnall,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N. Wasserman,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- 09/01/2025</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